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A4FF7" w14:textId="77777777" w:rsidR="006B5F2A" w:rsidRPr="006B5F2A" w:rsidRDefault="006B5F2A" w:rsidP="006B5F2A">
      <w:pPr>
        <w:spacing w:after="120" w:line="276" w:lineRule="auto"/>
        <w:jc w:val="both"/>
        <w:rPr>
          <w:rFonts w:ascii="Arial" w:eastAsia="Times New Roman" w:hAnsi="Arial" w:cs="Arial"/>
          <w:sz w:val="20"/>
          <w:szCs w:val="24"/>
          <w:lang w:val="en-GB" w:eastAsia="en-GB"/>
        </w:rPr>
      </w:pPr>
    </w:p>
    <w:p w14:paraId="19AA6723" w14:textId="77777777" w:rsidR="006B5F2A" w:rsidRPr="006B5F2A" w:rsidRDefault="006B5F2A" w:rsidP="006B5F2A">
      <w:pPr>
        <w:spacing w:after="120" w:line="276" w:lineRule="auto"/>
        <w:jc w:val="center"/>
        <w:rPr>
          <w:rFonts w:ascii="Arial" w:eastAsia="Times New Roman" w:hAnsi="Arial" w:cs="Arial"/>
          <w:b/>
          <w:noProof/>
          <w:sz w:val="28"/>
          <w:szCs w:val="40"/>
        </w:rPr>
      </w:pPr>
      <w:bookmarkStart w:id="0" w:name="ClientName2"/>
      <w:bookmarkEnd w:id="0"/>
      <w:r>
        <w:rPr>
          <w:rFonts w:ascii="Arial" w:hAnsi="Arial"/>
          <w:b/>
          <w:sz w:val="28"/>
          <w:szCs w:val="40"/>
        </w:rPr>
        <w:t>LA RÉPUBLIQUE-UNIE DE TANZANIE</w:t>
      </w:r>
    </w:p>
    <w:p w14:paraId="39436A3B" w14:textId="77777777" w:rsidR="006B5F2A" w:rsidRPr="00E64D29" w:rsidRDefault="006B5F2A" w:rsidP="006B5F2A">
      <w:pPr>
        <w:spacing w:after="120" w:line="276" w:lineRule="auto"/>
        <w:jc w:val="center"/>
        <w:rPr>
          <w:rFonts w:ascii="Arial" w:eastAsia="Times New Roman" w:hAnsi="Arial" w:cs="Arial"/>
          <w:b/>
          <w:noProof/>
          <w:sz w:val="28"/>
          <w:szCs w:val="40"/>
          <w:lang w:eastAsia="en-GB"/>
        </w:rPr>
      </w:pPr>
    </w:p>
    <w:p w14:paraId="6A4F1BF8" w14:textId="484A28D6" w:rsidR="006B5F2A" w:rsidRPr="006B5F2A" w:rsidRDefault="006B5F2A" w:rsidP="006B5F2A">
      <w:pPr>
        <w:spacing w:after="120" w:line="276" w:lineRule="auto"/>
        <w:jc w:val="center"/>
        <w:rPr>
          <w:rFonts w:ascii="Arial" w:eastAsia="Times New Roman" w:hAnsi="Arial" w:cs="Arial"/>
          <w:b/>
          <w:noProof/>
          <w:sz w:val="28"/>
          <w:szCs w:val="40"/>
        </w:rPr>
      </w:pPr>
      <w:r>
        <w:rPr>
          <w:rFonts w:ascii="Arial" w:hAnsi="Arial"/>
          <w:b/>
          <w:sz w:val="28"/>
          <w:szCs w:val="40"/>
        </w:rPr>
        <w:t>SERVICES DU PREMIER MINISTRE</w:t>
      </w:r>
    </w:p>
    <w:p w14:paraId="77F0DE52" w14:textId="77777777" w:rsidR="006B5F2A" w:rsidRPr="00E64D29" w:rsidRDefault="006B5F2A" w:rsidP="006B5F2A">
      <w:pPr>
        <w:spacing w:after="120" w:line="276" w:lineRule="auto"/>
        <w:jc w:val="center"/>
        <w:rPr>
          <w:rFonts w:ascii="Arial" w:eastAsia="Times New Roman" w:hAnsi="Arial" w:cs="Arial"/>
          <w:b/>
          <w:noProof/>
          <w:sz w:val="32"/>
          <w:szCs w:val="32"/>
          <w:lang w:eastAsia="en-GB"/>
        </w:rPr>
      </w:pPr>
    </w:p>
    <w:p w14:paraId="6E8DD8D6" w14:textId="77777777" w:rsidR="006B5F2A" w:rsidRPr="006B5F2A" w:rsidRDefault="006B5F2A" w:rsidP="006B5F2A">
      <w:pPr>
        <w:spacing w:after="120" w:line="276" w:lineRule="auto"/>
        <w:jc w:val="center"/>
        <w:rPr>
          <w:rFonts w:ascii="Arial" w:eastAsia="Times New Roman" w:hAnsi="Arial" w:cs="Arial"/>
          <w:b/>
          <w:sz w:val="32"/>
          <w:szCs w:val="32"/>
        </w:rPr>
      </w:pPr>
      <w:r>
        <w:rPr>
          <w:rFonts w:ascii="Arial" w:hAnsi="Arial"/>
          <w:b/>
          <w:noProof/>
          <w:sz w:val="32"/>
          <w:szCs w:val="32"/>
          <w:lang w:eastAsia="fr-FR"/>
        </w:rPr>
        <w:drawing>
          <wp:inline distT="0" distB="0" distL="0" distR="0" wp14:anchorId="7E16F722" wp14:editId="5213BDC0">
            <wp:extent cx="1790700" cy="188712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13" cy="1907160"/>
                    </a:xfrm>
                    <a:prstGeom prst="rect">
                      <a:avLst/>
                    </a:prstGeom>
                    <a:noFill/>
                  </pic:spPr>
                </pic:pic>
              </a:graphicData>
            </a:graphic>
          </wp:inline>
        </w:drawing>
      </w:r>
    </w:p>
    <w:p w14:paraId="52C47D0E" w14:textId="77777777" w:rsidR="006B5F2A" w:rsidRPr="006B5F2A" w:rsidRDefault="006B5F2A" w:rsidP="006B5F2A">
      <w:pPr>
        <w:spacing w:after="120" w:line="276" w:lineRule="auto"/>
        <w:jc w:val="center"/>
        <w:rPr>
          <w:rFonts w:ascii="Arial" w:eastAsia="Times New Roman" w:hAnsi="Arial" w:cs="Arial"/>
          <w:sz w:val="20"/>
          <w:szCs w:val="24"/>
          <w:lang w:val="en-GB" w:eastAsia="en-GB"/>
        </w:rPr>
      </w:pPr>
    </w:p>
    <w:p w14:paraId="56FE70E7" w14:textId="08752258" w:rsidR="006B5F2A" w:rsidRPr="006B5F2A" w:rsidRDefault="006B5F2A" w:rsidP="006B5F2A">
      <w:pPr>
        <w:tabs>
          <w:tab w:val="left" w:pos="1418"/>
        </w:tabs>
        <w:spacing w:after="120" w:line="276" w:lineRule="auto"/>
        <w:jc w:val="center"/>
        <w:rPr>
          <w:rFonts w:ascii="Arial" w:eastAsia="Times New Roman" w:hAnsi="Arial" w:cs="Arial"/>
          <w:b/>
          <w:sz w:val="32"/>
          <w:szCs w:val="24"/>
        </w:rPr>
      </w:pPr>
      <w:r>
        <w:rPr>
          <w:rFonts w:ascii="Arial" w:hAnsi="Arial"/>
          <w:b/>
          <w:sz w:val="32"/>
          <w:szCs w:val="24"/>
        </w:rPr>
        <w:t>ÉTUDE D’IMPACT ENVIRONNEMENTAL ET SOCIAL DES CENTRES DE REGROUPEMENT DE PRODUITS AGRICOLES/CENTRES DE CONCENTRATION DE POISSON ET DES INFRASTRUCTURES DE COMMUNICATION DANS LE CADRE DU PROGRAMME DE DÉVELOPPEMENT AGRO-INDUSTRIEL EN TANZANIE</w:t>
      </w:r>
    </w:p>
    <w:p w14:paraId="7A3E408E" w14:textId="77777777" w:rsidR="006B5F2A" w:rsidRPr="006B5F2A" w:rsidRDefault="006B5F2A" w:rsidP="006B5F2A">
      <w:pPr>
        <w:tabs>
          <w:tab w:val="left" w:pos="1418"/>
        </w:tabs>
        <w:spacing w:after="120" w:line="276" w:lineRule="auto"/>
        <w:jc w:val="center"/>
        <w:rPr>
          <w:rFonts w:ascii="Arial" w:eastAsia="Times New Roman" w:hAnsi="Arial" w:cs="Arial"/>
          <w:b/>
          <w:sz w:val="28"/>
          <w:szCs w:val="24"/>
        </w:rPr>
      </w:pPr>
      <w:r>
        <w:rPr>
          <w:rFonts w:ascii="Arial" w:hAnsi="Arial"/>
          <w:b/>
          <w:sz w:val="32"/>
          <w:szCs w:val="24"/>
        </w:rPr>
        <w:t>(Volume 3)</w:t>
      </w:r>
    </w:p>
    <w:p w14:paraId="413F8458" w14:textId="77777777" w:rsidR="006B5F2A" w:rsidRPr="00E64D29" w:rsidRDefault="006B5F2A" w:rsidP="006B5F2A">
      <w:pPr>
        <w:tabs>
          <w:tab w:val="left" w:pos="1418"/>
        </w:tabs>
        <w:spacing w:after="120" w:line="276" w:lineRule="auto"/>
        <w:jc w:val="center"/>
        <w:rPr>
          <w:rFonts w:ascii="Arial" w:eastAsia="Times New Roman" w:hAnsi="Arial" w:cs="Arial"/>
          <w:b/>
          <w:sz w:val="28"/>
          <w:szCs w:val="24"/>
          <w:lang w:eastAsia="en-GB"/>
        </w:rPr>
      </w:pPr>
    </w:p>
    <w:p w14:paraId="3CC4E814" w14:textId="77777777" w:rsidR="006B5F2A" w:rsidRPr="006B5F2A" w:rsidRDefault="006B5F2A" w:rsidP="006B5F2A">
      <w:pPr>
        <w:tabs>
          <w:tab w:val="left" w:pos="1418"/>
        </w:tabs>
        <w:spacing w:after="120" w:line="276" w:lineRule="auto"/>
        <w:jc w:val="center"/>
        <w:rPr>
          <w:rFonts w:ascii="Arial" w:eastAsia="Times New Roman" w:hAnsi="Arial" w:cs="Arial"/>
          <w:b/>
          <w:sz w:val="28"/>
        </w:rPr>
      </w:pPr>
      <w:r>
        <w:rPr>
          <w:rFonts w:ascii="Arial" w:hAnsi="Arial"/>
          <w:b/>
          <w:sz w:val="28"/>
        </w:rPr>
        <w:t>PROJET DE RAPPORT FINAL</w:t>
      </w:r>
    </w:p>
    <w:p w14:paraId="69082560" w14:textId="77777777" w:rsidR="006B5F2A" w:rsidRPr="00E64D29" w:rsidRDefault="006B5F2A" w:rsidP="006B5F2A">
      <w:pPr>
        <w:tabs>
          <w:tab w:val="left" w:pos="1418"/>
        </w:tabs>
        <w:spacing w:after="120" w:line="276" w:lineRule="auto"/>
        <w:jc w:val="center"/>
        <w:rPr>
          <w:rFonts w:ascii="Arial" w:eastAsia="Times New Roman" w:hAnsi="Arial" w:cs="Arial"/>
          <w:b/>
          <w:szCs w:val="18"/>
          <w:lang w:eastAsia="en-GB"/>
        </w:rPr>
      </w:pPr>
    </w:p>
    <w:p w14:paraId="157A0DD8" w14:textId="77777777" w:rsidR="006B5F2A" w:rsidRPr="006B5F2A" w:rsidRDefault="006B5F2A" w:rsidP="006B5F2A">
      <w:pPr>
        <w:tabs>
          <w:tab w:val="left" w:pos="1418"/>
        </w:tabs>
        <w:spacing w:after="120" w:line="276" w:lineRule="auto"/>
        <w:jc w:val="center"/>
        <w:rPr>
          <w:rFonts w:ascii="Arial" w:eastAsia="Times New Roman" w:hAnsi="Arial" w:cs="Arial"/>
          <w:b/>
          <w:szCs w:val="18"/>
        </w:rPr>
      </w:pPr>
      <w:r>
        <w:rPr>
          <w:rFonts w:ascii="Arial" w:hAnsi="Arial"/>
          <w:b/>
          <w:szCs w:val="18"/>
        </w:rPr>
        <w:t>Préparé par</w:t>
      </w:r>
    </w:p>
    <w:p w14:paraId="0671D4D7" w14:textId="77777777" w:rsidR="006B5F2A" w:rsidRPr="00E64D29" w:rsidRDefault="006B5F2A" w:rsidP="006B5F2A">
      <w:pPr>
        <w:tabs>
          <w:tab w:val="left" w:pos="1418"/>
        </w:tabs>
        <w:spacing w:after="120" w:line="276" w:lineRule="auto"/>
        <w:jc w:val="center"/>
        <w:rPr>
          <w:rFonts w:ascii="Arial" w:eastAsia="Times New Roman" w:hAnsi="Arial" w:cs="Arial"/>
          <w:b/>
          <w:szCs w:val="18"/>
          <w:lang w:eastAsia="en-GB"/>
        </w:rPr>
      </w:pPr>
    </w:p>
    <w:p w14:paraId="57FEE684" w14:textId="77777777" w:rsidR="006B5F2A" w:rsidRPr="006B5F2A" w:rsidRDefault="006B5F2A" w:rsidP="006B5F2A">
      <w:pPr>
        <w:tabs>
          <w:tab w:val="left" w:pos="1418"/>
        </w:tabs>
        <w:spacing w:after="120" w:line="276" w:lineRule="auto"/>
        <w:jc w:val="center"/>
        <w:rPr>
          <w:rFonts w:ascii="Arial" w:eastAsia="Times New Roman" w:hAnsi="Arial" w:cs="Arial"/>
          <w:b/>
          <w:szCs w:val="18"/>
        </w:rPr>
      </w:pPr>
      <w:r>
        <w:rPr>
          <w:rFonts w:ascii="Arial" w:hAnsi="Arial"/>
          <w:b/>
          <w:szCs w:val="18"/>
        </w:rPr>
        <w:t>Maisory Chacha</w:t>
      </w:r>
    </w:p>
    <w:p w14:paraId="68DE2872" w14:textId="77777777" w:rsidR="006B5F2A" w:rsidRPr="006B5F2A" w:rsidRDefault="006B5F2A" w:rsidP="006B5F2A">
      <w:pPr>
        <w:tabs>
          <w:tab w:val="left" w:pos="1418"/>
        </w:tabs>
        <w:spacing w:after="120" w:line="276" w:lineRule="auto"/>
        <w:jc w:val="center"/>
        <w:rPr>
          <w:rFonts w:ascii="Arial" w:eastAsia="Times New Roman" w:hAnsi="Arial" w:cs="Arial"/>
          <w:b/>
          <w:szCs w:val="18"/>
        </w:rPr>
      </w:pPr>
      <w:r>
        <w:rPr>
          <w:rFonts w:ascii="Arial" w:hAnsi="Arial"/>
          <w:b/>
          <w:szCs w:val="18"/>
        </w:rPr>
        <w:t>Expert environnementaliste agréé</w:t>
      </w:r>
    </w:p>
    <w:p w14:paraId="1E1168FA" w14:textId="6D8092FB" w:rsidR="006B5F2A" w:rsidRPr="00E64D29" w:rsidRDefault="006B5F2A" w:rsidP="00E64D29">
      <w:pPr>
        <w:tabs>
          <w:tab w:val="left" w:pos="1418"/>
        </w:tabs>
        <w:spacing w:after="120" w:line="276" w:lineRule="auto"/>
        <w:jc w:val="center"/>
        <w:rPr>
          <w:rFonts w:ascii="Arial" w:eastAsia="Times New Roman" w:hAnsi="Arial" w:cs="Arial"/>
          <w:b/>
          <w:sz w:val="18"/>
          <w:szCs w:val="18"/>
          <w:lang w:eastAsia="en-GB"/>
        </w:rPr>
      </w:pPr>
      <w:r>
        <w:rPr>
          <w:rFonts w:ascii="Arial" w:hAnsi="Arial"/>
          <w:b/>
          <w:szCs w:val="18"/>
        </w:rPr>
        <w:t>EC/EE-EIA/2018/0034</w:t>
      </w:r>
    </w:p>
    <w:p w14:paraId="1CF50EB2" w14:textId="77777777" w:rsidR="006B5F2A" w:rsidRPr="006B5F2A" w:rsidRDefault="006B5F2A" w:rsidP="00601A02">
      <w:pPr>
        <w:keepNext/>
        <w:pageBreakBefore/>
        <w:tabs>
          <w:tab w:val="left" w:pos="-1418"/>
          <w:tab w:val="left" w:pos="851"/>
          <w:tab w:val="left" w:pos="1418"/>
          <w:tab w:val="left" w:pos="1985"/>
          <w:tab w:val="left" w:pos="2552"/>
          <w:tab w:val="left" w:pos="3119"/>
        </w:tabs>
        <w:spacing w:after="240" w:line="240" w:lineRule="auto"/>
        <w:jc w:val="center"/>
        <w:outlineLvl w:val="0"/>
        <w:rPr>
          <w:rFonts w:ascii="Arial" w:eastAsia="Times New Roman" w:hAnsi="Arial" w:cs="Arial"/>
          <w:b/>
          <w:caps/>
          <w:kern w:val="28"/>
          <w:szCs w:val="24"/>
        </w:rPr>
      </w:pPr>
      <w:bookmarkStart w:id="1" w:name="_Toc96962739"/>
      <w:bookmarkStart w:id="2" w:name="_Hlk95324035"/>
      <w:r>
        <w:rPr>
          <w:rFonts w:ascii="Arial" w:hAnsi="Arial"/>
          <w:b/>
          <w:caps/>
          <w:szCs w:val="24"/>
        </w:rPr>
        <w:lastRenderedPageBreak/>
        <w:t>RÉSUMÉ ANALYTIQUE</w:t>
      </w:r>
      <w:bookmarkEnd w:id="1"/>
    </w:p>
    <w:p w14:paraId="00418E45" w14:textId="77777777"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b/>
          <w:bCs/>
          <w:szCs w:val="24"/>
        </w:rPr>
      </w:pPr>
      <w:r>
        <w:rPr>
          <w:rFonts w:ascii="Arial" w:hAnsi="Arial"/>
          <w:b/>
          <w:bCs/>
          <w:szCs w:val="24"/>
        </w:rPr>
        <w:t>INTRODUCTION</w:t>
      </w:r>
    </w:p>
    <w:p w14:paraId="6DFBAB1B" w14:textId="178506F8"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szCs w:val="24"/>
        </w:rPr>
      </w:pPr>
      <w:r>
        <w:rPr>
          <w:rFonts w:ascii="Arial" w:hAnsi="Arial"/>
          <w:szCs w:val="24"/>
        </w:rPr>
        <w:t xml:space="preserve">La Banque africaine de développement (BAD) soutient le Programme de développement agro-industriel (AIDP), un programme </w:t>
      </w:r>
      <w:r w:rsidR="001E4660">
        <w:rPr>
          <w:rFonts w:ascii="Arial" w:hAnsi="Arial"/>
          <w:szCs w:val="24"/>
        </w:rPr>
        <w:t xml:space="preserve">intégré </w:t>
      </w:r>
      <w:r>
        <w:rPr>
          <w:rFonts w:ascii="Arial" w:hAnsi="Arial"/>
          <w:szCs w:val="24"/>
        </w:rPr>
        <w:t xml:space="preserve">qui vise à améliorer la production agricole en créant un environnement propice </w:t>
      </w:r>
      <w:r w:rsidR="00C9193B">
        <w:rPr>
          <w:rFonts w:ascii="Arial" w:hAnsi="Arial"/>
          <w:szCs w:val="24"/>
        </w:rPr>
        <w:t xml:space="preserve">à </w:t>
      </w:r>
      <w:r>
        <w:rPr>
          <w:rFonts w:ascii="Arial" w:hAnsi="Arial"/>
          <w:szCs w:val="24"/>
        </w:rPr>
        <w:t>la valorisation agricole</w:t>
      </w:r>
      <w:r w:rsidR="001E4660">
        <w:rPr>
          <w:rFonts w:ascii="Arial" w:hAnsi="Arial"/>
          <w:szCs w:val="24"/>
        </w:rPr>
        <w:t xml:space="preserve">. Il </w:t>
      </w:r>
      <w:r>
        <w:rPr>
          <w:rFonts w:ascii="Arial" w:hAnsi="Arial"/>
          <w:szCs w:val="24"/>
        </w:rPr>
        <w:t>permettra de renforcer la participation du secteur privé et créera</w:t>
      </w:r>
      <w:r w:rsidR="001E4660">
        <w:rPr>
          <w:rFonts w:ascii="Arial" w:hAnsi="Arial"/>
          <w:szCs w:val="24"/>
        </w:rPr>
        <w:t>,</w:t>
      </w:r>
      <w:r>
        <w:rPr>
          <w:rFonts w:ascii="Arial" w:hAnsi="Arial"/>
          <w:szCs w:val="24"/>
        </w:rPr>
        <w:t xml:space="preserve"> par voie de conséquence</w:t>
      </w:r>
      <w:r w:rsidR="001E4660">
        <w:rPr>
          <w:rFonts w:ascii="Arial" w:hAnsi="Arial"/>
          <w:szCs w:val="24"/>
        </w:rPr>
        <w:t>,</w:t>
      </w:r>
      <w:r>
        <w:rPr>
          <w:rFonts w:ascii="Arial" w:hAnsi="Arial"/>
          <w:szCs w:val="24"/>
        </w:rPr>
        <w:t xml:space="preserve"> des opportunités pour les jeunes et femmes, à travers des activités de valorisation de produits agricoles tout au long des systèmes de chaînes de valeur agricoles dans les régions retenues. La valeur ajoutée dans le secteur agricole devrait permettre d’améliorer les niveaux de revenus des bénéficiaires du programme et de relever le défi du chômage des jeunes en Afrique. Le gouvernement de la République-Unie de Tanzanie fait partie des pays du continent qui ont </w:t>
      </w:r>
      <w:r w:rsidR="001E4660">
        <w:rPr>
          <w:rFonts w:ascii="Arial" w:hAnsi="Arial"/>
          <w:szCs w:val="24"/>
        </w:rPr>
        <w:t xml:space="preserve">manifesté </w:t>
      </w:r>
      <w:r>
        <w:rPr>
          <w:rFonts w:ascii="Arial" w:hAnsi="Arial"/>
          <w:szCs w:val="24"/>
        </w:rPr>
        <w:t xml:space="preserve">un vif intérêt </w:t>
      </w:r>
      <w:r w:rsidR="00707738">
        <w:rPr>
          <w:rFonts w:ascii="Arial" w:hAnsi="Arial"/>
          <w:szCs w:val="24"/>
        </w:rPr>
        <w:t xml:space="preserve">pour le </w:t>
      </w:r>
      <w:r>
        <w:rPr>
          <w:rFonts w:ascii="Arial" w:hAnsi="Arial"/>
          <w:szCs w:val="24"/>
        </w:rPr>
        <w:t>développement agro-industriel, par le biais d</w:t>
      </w:r>
      <w:r w:rsidR="007D2F03">
        <w:rPr>
          <w:rFonts w:ascii="Arial" w:hAnsi="Arial"/>
          <w:szCs w:val="24"/>
        </w:rPr>
        <w:t>’</w:t>
      </w:r>
      <w:r>
        <w:rPr>
          <w:rFonts w:ascii="Arial" w:hAnsi="Arial"/>
          <w:szCs w:val="24"/>
        </w:rPr>
        <w:t xml:space="preserve">un projet de création de zones spéciales de transformation agro-industrielle (SAPZ). </w:t>
      </w:r>
      <w:r w:rsidR="00707738">
        <w:rPr>
          <w:rFonts w:ascii="Arial" w:hAnsi="Arial"/>
          <w:szCs w:val="24"/>
        </w:rPr>
        <w:t>I</w:t>
      </w:r>
      <w:r>
        <w:rPr>
          <w:rFonts w:ascii="Arial" w:hAnsi="Arial"/>
          <w:szCs w:val="24"/>
        </w:rPr>
        <w:t xml:space="preserve">l a </w:t>
      </w:r>
      <w:r w:rsidR="00707738">
        <w:rPr>
          <w:rFonts w:ascii="Arial" w:hAnsi="Arial"/>
          <w:szCs w:val="24"/>
        </w:rPr>
        <w:t xml:space="preserve">donc </w:t>
      </w:r>
      <w:r>
        <w:rPr>
          <w:rFonts w:ascii="Arial" w:hAnsi="Arial"/>
          <w:szCs w:val="24"/>
        </w:rPr>
        <w:t>demandé à la Banque un soutien financier en faveur du programme.</w:t>
      </w:r>
    </w:p>
    <w:p w14:paraId="6AE013EF" w14:textId="634D27DD"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szCs w:val="24"/>
        </w:rPr>
      </w:pPr>
      <w:r>
        <w:rPr>
          <w:rFonts w:ascii="Arial" w:hAnsi="Arial"/>
          <w:szCs w:val="24"/>
        </w:rPr>
        <w:t>Le Projet sera mis en œuvre dans les districts/régions ci-après : le district de Biharamulo (région de Kagera), le district de Bunda et la ville de Bunda (région de Mara), les districts de Bariadi et de Maswa (région de Simiyu), les districts de Nyang'hwale et de Geita (région de Geita), le district de Msalala (région de Shinyanga), le district d</w:t>
      </w:r>
      <w:r w:rsidR="007D2F03">
        <w:rPr>
          <w:rFonts w:ascii="Arial" w:hAnsi="Arial"/>
          <w:szCs w:val="24"/>
        </w:rPr>
        <w:t>’</w:t>
      </w:r>
      <w:r>
        <w:rPr>
          <w:rFonts w:ascii="Arial" w:hAnsi="Arial"/>
          <w:szCs w:val="24"/>
        </w:rPr>
        <w:t>Uyui (région de Tabora), la municipalité de Singida (région de Singida) et Buchosa (région de Mwanza). Il sera axé sur la création d’un Pôle agro-industriel (APH), d’un centre de transformation agricole (ATC), d</w:t>
      </w:r>
      <w:r w:rsidR="007D2F03">
        <w:rPr>
          <w:rFonts w:ascii="Arial" w:hAnsi="Arial"/>
          <w:szCs w:val="24"/>
        </w:rPr>
        <w:t>’</w:t>
      </w:r>
      <w:r>
        <w:rPr>
          <w:rFonts w:ascii="Arial" w:hAnsi="Arial"/>
          <w:szCs w:val="24"/>
        </w:rPr>
        <w:t xml:space="preserve">un centre de regroupement de produits agricoles (AC) et d’un centre de concentration de poisson (FAC). </w:t>
      </w:r>
    </w:p>
    <w:p w14:paraId="31699A0E" w14:textId="4E854FBC" w:rsid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szCs w:val="24"/>
        </w:rPr>
      </w:pPr>
      <w:r>
        <w:rPr>
          <w:rFonts w:ascii="Arial" w:hAnsi="Arial"/>
          <w:szCs w:val="24"/>
        </w:rPr>
        <w:t>Parmi les bénéficiaires du programme figureront les ménages agricoles, les ménages pratiquant l’élevage, les pêcheurs, les petites et moyennes entreprises (PME) engagées dans la transformation de</w:t>
      </w:r>
      <w:r w:rsidR="00F60EDC">
        <w:rPr>
          <w:rFonts w:ascii="Arial" w:hAnsi="Arial"/>
          <w:szCs w:val="24"/>
        </w:rPr>
        <w:t>s</w:t>
      </w:r>
      <w:r>
        <w:rPr>
          <w:rFonts w:ascii="Arial" w:hAnsi="Arial"/>
          <w:szCs w:val="24"/>
        </w:rPr>
        <w:t xml:space="preserve"> matières premières agricoles, de la viande et du poisson, d’autres entreprises agro-industrielles, les commerçants, les transporteurs, les consommateurs, les jeunes et les femmes entrepreneurs, entre autres.</w:t>
      </w:r>
    </w:p>
    <w:p w14:paraId="50E9A0FA" w14:textId="77777777"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b/>
          <w:bCs/>
          <w:szCs w:val="24"/>
        </w:rPr>
      </w:pPr>
      <w:r>
        <w:rPr>
          <w:rFonts w:ascii="Arial" w:hAnsi="Arial"/>
          <w:b/>
          <w:bCs/>
          <w:szCs w:val="24"/>
        </w:rPr>
        <w:t>OBJECTIFS DU PROJET</w:t>
      </w:r>
    </w:p>
    <w:p w14:paraId="550A2A04" w14:textId="60D83F26"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szCs w:val="24"/>
        </w:rPr>
      </w:pPr>
      <w:r>
        <w:rPr>
          <w:rFonts w:ascii="Arial" w:hAnsi="Arial"/>
          <w:szCs w:val="24"/>
        </w:rPr>
        <w:t>Le projet SAPZ prévu en Tanzanie vise principalement à soutenir la transformation structurelle de l</w:t>
      </w:r>
      <w:r w:rsidR="007D2F03">
        <w:rPr>
          <w:rFonts w:ascii="Arial" w:hAnsi="Arial"/>
          <w:szCs w:val="24"/>
        </w:rPr>
        <w:t>’</w:t>
      </w:r>
      <w:r>
        <w:rPr>
          <w:rFonts w:ascii="Arial" w:hAnsi="Arial"/>
          <w:szCs w:val="24"/>
        </w:rPr>
        <w:t>économie tanzanienne par l</w:t>
      </w:r>
      <w:r w:rsidR="007D2F03">
        <w:rPr>
          <w:rFonts w:ascii="Arial" w:hAnsi="Arial"/>
          <w:szCs w:val="24"/>
        </w:rPr>
        <w:t>’</w:t>
      </w:r>
      <w:r>
        <w:rPr>
          <w:rFonts w:ascii="Arial" w:hAnsi="Arial"/>
          <w:szCs w:val="24"/>
        </w:rPr>
        <w:t>agro-industrialisation en vue d</w:t>
      </w:r>
      <w:r w:rsidR="007D2F03">
        <w:rPr>
          <w:rFonts w:ascii="Arial" w:hAnsi="Arial"/>
          <w:szCs w:val="24"/>
        </w:rPr>
        <w:t>’</w:t>
      </w:r>
      <w:r>
        <w:rPr>
          <w:rFonts w:ascii="Arial" w:hAnsi="Arial"/>
          <w:szCs w:val="24"/>
        </w:rPr>
        <w:t>accroître la production et la productivité, d</w:t>
      </w:r>
      <w:r w:rsidR="007D2F03">
        <w:rPr>
          <w:rFonts w:ascii="Arial" w:hAnsi="Arial"/>
          <w:szCs w:val="24"/>
        </w:rPr>
        <w:t>’</w:t>
      </w:r>
      <w:r>
        <w:rPr>
          <w:rFonts w:ascii="Arial" w:hAnsi="Arial"/>
          <w:szCs w:val="24"/>
        </w:rPr>
        <w:t>ajouter de la valeur aux produits agricoles, d</w:t>
      </w:r>
      <w:r w:rsidR="007D2F03">
        <w:rPr>
          <w:rFonts w:ascii="Arial" w:hAnsi="Arial"/>
          <w:szCs w:val="24"/>
        </w:rPr>
        <w:t>’</w:t>
      </w:r>
      <w:r>
        <w:rPr>
          <w:rFonts w:ascii="Arial" w:hAnsi="Arial"/>
          <w:szCs w:val="24"/>
        </w:rPr>
        <w:t>améliorer le revenu des ménages, de créer des emplois et d</w:t>
      </w:r>
      <w:r w:rsidR="007D2F03">
        <w:rPr>
          <w:rFonts w:ascii="Arial" w:hAnsi="Arial"/>
          <w:szCs w:val="24"/>
        </w:rPr>
        <w:t>’</w:t>
      </w:r>
      <w:r>
        <w:rPr>
          <w:rFonts w:ascii="Arial" w:hAnsi="Arial"/>
          <w:szCs w:val="24"/>
        </w:rPr>
        <w:t xml:space="preserve">accroître la consommation intérieure et les exportations. Plus précisément, le programme permettra de créer la zone spéciale de transformation agro-industrielle intégrée de Lake Zone, qui comprendra : </w:t>
      </w:r>
    </w:p>
    <w:p w14:paraId="01FAC448" w14:textId="62FB87AB" w:rsidR="006B5F2A" w:rsidRPr="006B5F2A" w:rsidRDefault="00F60EDC" w:rsidP="00601A02">
      <w:pPr>
        <w:numPr>
          <w:ilvl w:val="0"/>
          <w:numId w:val="1"/>
        </w:numPr>
        <w:tabs>
          <w:tab w:val="left" w:pos="851"/>
          <w:tab w:val="left" w:pos="1418"/>
          <w:tab w:val="left" w:pos="1985"/>
          <w:tab w:val="left" w:pos="2552"/>
          <w:tab w:val="left" w:pos="3119"/>
        </w:tabs>
        <w:spacing w:after="240" w:line="240" w:lineRule="auto"/>
        <w:ind w:left="1418" w:hanging="567"/>
        <w:jc w:val="both"/>
        <w:rPr>
          <w:rFonts w:ascii="Arial" w:eastAsia="Times New Roman" w:hAnsi="Arial" w:cs="Arial"/>
          <w:szCs w:val="24"/>
        </w:rPr>
      </w:pPr>
      <w:r>
        <w:rPr>
          <w:rFonts w:ascii="Arial" w:hAnsi="Arial"/>
          <w:szCs w:val="24"/>
        </w:rPr>
        <w:t xml:space="preserve">Un </w:t>
      </w:r>
      <w:r w:rsidR="006B5F2A">
        <w:rPr>
          <w:rFonts w:ascii="Arial" w:hAnsi="Arial"/>
          <w:szCs w:val="24"/>
        </w:rPr>
        <w:t>grand pôle agro-industriel (APH) situé à Shinyanga</w:t>
      </w:r>
      <w:r w:rsidR="007D2F03">
        <w:rPr>
          <w:rFonts w:ascii="Arial" w:hAnsi="Arial"/>
          <w:szCs w:val="24"/>
        </w:rPr>
        <w:t> </w:t>
      </w:r>
      <w:r w:rsidR="006B5F2A">
        <w:rPr>
          <w:rFonts w:ascii="Arial" w:hAnsi="Arial"/>
          <w:szCs w:val="24"/>
        </w:rPr>
        <w:t xml:space="preserve">; </w:t>
      </w:r>
    </w:p>
    <w:p w14:paraId="0C48B60E" w14:textId="6690966B" w:rsidR="006B5F2A" w:rsidRPr="006B5F2A" w:rsidRDefault="00F60EDC" w:rsidP="00601A02">
      <w:pPr>
        <w:numPr>
          <w:ilvl w:val="0"/>
          <w:numId w:val="1"/>
        </w:numPr>
        <w:tabs>
          <w:tab w:val="left" w:pos="851"/>
          <w:tab w:val="left" w:pos="1418"/>
          <w:tab w:val="left" w:pos="1985"/>
          <w:tab w:val="left" w:pos="2552"/>
          <w:tab w:val="left" w:pos="3119"/>
        </w:tabs>
        <w:spacing w:after="240" w:line="240" w:lineRule="auto"/>
        <w:ind w:left="1418" w:hanging="567"/>
        <w:jc w:val="both"/>
        <w:rPr>
          <w:rFonts w:ascii="Arial" w:eastAsia="Times New Roman" w:hAnsi="Arial" w:cs="Arial"/>
          <w:szCs w:val="24"/>
        </w:rPr>
      </w:pPr>
      <w:r>
        <w:rPr>
          <w:rFonts w:ascii="Arial" w:hAnsi="Arial"/>
          <w:szCs w:val="24"/>
        </w:rPr>
        <w:t>T</w:t>
      </w:r>
      <w:r w:rsidR="006B5F2A">
        <w:rPr>
          <w:rFonts w:ascii="Arial" w:hAnsi="Arial"/>
          <w:szCs w:val="24"/>
        </w:rPr>
        <w:t>rois grands centres de transformation agricole (ATC) provisoirement situés dans les régions de Geita, Tabora et Mwanza</w:t>
      </w:r>
      <w:r w:rsidR="007D2F03">
        <w:rPr>
          <w:rFonts w:ascii="Arial" w:hAnsi="Arial"/>
          <w:szCs w:val="24"/>
        </w:rPr>
        <w:t> </w:t>
      </w:r>
      <w:r w:rsidR="006B5F2A">
        <w:rPr>
          <w:rFonts w:ascii="Arial" w:hAnsi="Arial"/>
          <w:szCs w:val="24"/>
        </w:rPr>
        <w:t xml:space="preserve">; et </w:t>
      </w:r>
    </w:p>
    <w:p w14:paraId="5C7CFDE5" w14:textId="6F16F08B" w:rsidR="006B5F2A" w:rsidRPr="006B5F2A" w:rsidRDefault="00F60EDC" w:rsidP="00601A02">
      <w:pPr>
        <w:numPr>
          <w:ilvl w:val="0"/>
          <w:numId w:val="1"/>
        </w:numPr>
        <w:tabs>
          <w:tab w:val="left" w:pos="851"/>
          <w:tab w:val="left" w:pos="1418"/>
          <w:tab w:val="left" w:pos="1985"/>
          <w:tab w:val="left" w:pos="2552"/>
          <w:tab w:val="left" w:pos="3119"/>
        </w:tabs>
        <w:spacing w:after="240" w:line="240" w:lineRule="auto"/>
        <w:ind w:left="1418" w:hanging="567"/>
        <w:jc w:val="both"/>
        <w:rPr>
          <w:rFonts w:ascii="Arial" w:eastAsia="Times New Roman" w:hAnsi="Arial" w:cs="Arial"/>
          <w:szCs w:val="24"/>
        </w:rPr>
      </w:pPr>
      <w:r>
        <w:rPr>
          <w:rFonts w:ascii="Arial" w:hAnsi="Arial"/>
          <w:szCs w:val="24"/>
        </w:rPr>
        <w:t>U</w:t>
      </w:r>
      <w:r w:rsidR="006B5F2A">
        <w:rPr>
          <w:rFonts w:ascii="Arial" w:hAnsi="Arial"/>
          <w:szCs w:val="24"/>
        </w:rPr>
        <w:t>n réseau de centres de regroupement de produits agricoles (les AC) et de centres de concentration de poisson (les FAC), qui seront situés dans les zones d</w:t>
      </w:r>
      <w:r w:rsidR="007D2F03">
        <w:rPr>
          <w:rFonts w:ascii="Arial" w:hAnsi="Arial"/>
          <w:szCs w:val="24"/>
        </w:rPr>
        <w:t>’</w:t>
      </w:r>
      <w:r w:rsidR="006B5F2A">
        <w:rPr>
          <w:rFonts w:ascii="Arial" w:hAnsi="Arial"/>
          <w:szCs w:val="24"/>
        </w:rPr>
        <w:t>approvisionnement autour des ATC.</w:t>
      </w:r>
    </w:p>
    <w:p w14:paraId="3EEA0E09" w14:textId="77777777" w:rsidR="00601A02" w:rsidRDefault="00601A02">
      <w:pPr>
        <w:rPr>
          <w:rFonts w:ascii="Arial" w:hAnsi="Arial"/>
          <w:b/>
          <w:bCs/>
          <w:szCs w:val="24"/>
        </w:rPr>
      </w:pPr>
      <w:r>
        <w:rPr>
          <w:rFonts w:ascii="Arial" w:hAnsi="Arial"/>
          <w:b/>
          <w:bCs/>
          <w:szCs w:val="24"/>
        </w:rPr>
        <w:br w:type="page"/>
      </w:r>
    </w:p>
    <w:p w14:paraId="4F03D776" w14:textId="564C0F0B"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b/>
          <w:bCs/>
          <w:szCs w:val="24"/>
        </w:rPr>
      </w:pPr>
      <w:r>
        <w:rPr>
          <w:rFonts w:ascii="Arial" w:hAnsi="Arial"/>
          <w:b/>
          <w:bCs/>
          <w:szCs w:val="24"/>
        </w:rPr>
        <w:lastRenderedPageBreak/>
        <w:t>CHAMP DE L’ÉTUDE D’IMPACT ENVIRONNEMENTAL ET SOCIAL</w:t>
      </w:r>
    </w:p>
    <w:p w14:paraId="616DBB4F" w14:textId="33F3DA96" w:rsidR="006B5F2A" w:rsidRPr="006B5F2A" w:rsidRDefault="006B5F2A" w:rsidP="00601A02">
      <w:pPr>
        <w:numPr>
          <w:ilvl w:val="0"/>
          <w:numId w:val="2"/>
        </w:numPr>
        <w:tabs>
          <w:tab w:val="left" w:pos="851"/>
          <w:tab w:val="left" w:pos="1418"/>
          <w:tab w:val="left" w:pos="1985"/>
          <w:tab w:val="left" w:pos="2552"/>
          <w:tab w:val="left" w:pos="3119"/>
        </w:tabs>
        <w:spacing w:after="240" w:line="240" w:lineRule="auto"/>
        <w:ind w:left="1418" w:hanging="567"/>
        <w:jc w:val="both"/>
        <w:rPr>
          <w:rFonts w:ascii="Arial" w:eastAsia="Times New Roman" w:hAnsi="Arial" w:cs="Arial"/>
          <w:szCs w:val="24"/>
        </w:rPr>
      </w:pPr>
      <w:r>
        <w:rPr>
          <w:rFonts w:ascii="Arial" w:hAnsi="Arial"/>
          <w:szCs w:val="24"/>
        </w:rPr>
        <w:t>Identifier, prévoir, évaluer et suggérer des mesures d</w:t>
      </w:r>
      <w:r w:rsidR="007D2F03">
        <w:rPr>
          <w:rFonts w:ascii="Arial" w:hAnsi="Arial"/>
          <w:szCs w:val="24"/>
        </w:rPr>
        <w:t>’</w:t>
      </w:r>
      <w:r>
        <w:rPr>
          <w:rFonts w:ascii="Arial" w:hAnsi="Arial"/>
          <w:szCs w:val="24"/>
        </w:rPr>
        <w:t>atténuation des impacts environnementaux négatifs susceptibles d</w:t>
      </w:r>
      <w:r w:rsidR="007D2F03">
        <w:rPr>
          <w:rFonts w:ascii="Arial" w:hAnsi="Arial"/>
          <w:szCs w:val="24"/>
        </w:rPr>
        <w:t>’</w:t>
      </w:r>
      <w:r>
        <w:rPr>
          <w:rFonts w:ascii="Arial" w:hAnsi="Arial"/>
          <w:szCs w:val="24"/>
        </w:rPr>
        <w:t>être associés au projet</w:t>
      </w:r>
      <w:r w:rsidR="007D2F03">
        <w:rPr>
          <w:rFonts w:ascii="Arial" w:hAnsi="Arial"/>
          <w:szCs w:val="24"/>
        </w:rPr>
        <w:t> </w:t>
      </w:r>
      <w:r>
        <w:rPr>
          <w:rFonts w:ascii="Arial" w:hAnsi="Arial"/>
          <w:szCs w:val="24"/>
        </w:rPr>
        <w:t>;</w:t>
      </w:r>
    </w:p>
    <w:p w14:paraId="49B79FB0" w14:textId="7D1B9A44" w:rsidR="006B5F2A" w:rsidRPr="006B5F2A" w:rsidRDefault="006B5F2A" w:rsidP="00601A02">
      <w:pPr>
        <w:numPr>
          <w:ilvl w:val="0"/>
          <w:numId w:val="2"/>
        </w:numPr>
        <w:tabs>
          <w:tab w:val="left" w:pos="851"/>
          <w:tab w:val="left" w:pos="1418"/>
          <w:tab w:val="left" w:pos="1985"/>
          <w:tab w:val="left" w:pos="2552"/>
          <w:tab w:val="left" w:pos="3119"/>
        </w:tabs>
        <w:spacing w:after="240" w:line="240" w:lineRule="auto"/>
        <w:ind w:left="1418" w:hanging="567"/>
        <w:jc w:val="both"/>
        <w:rPr>
          <w:rFonts w:ascii="Arial" w:eastAsia="Times New Roman" w:hAnsi="Arial" w:cs="Arial"/>
          <w:szCs w:val="24"/>
        </w:rPr>
      </w:pPr>
      <w:r>
        <w:rPr>
          <w:rFonts w:ascii="Arial" w:hAnsi="Arial"/>
          <w:szCs w:val="24"/>
        </w:rPr>
        <w:t>Identifier les principaux enjeux sociaux liés aux objectifs du projet, et préciser les résultats en matière de développement social ainsi que les problèmes d’ordre social pouvant découler de la mise en œuvre du projet</w:t>
      </w:r>
      <w:r w:rsidR="007D2F03">
        <w:rPr>
          <w:rFonts w:ascii="Arial" w:hAnsi="Arial"/>
          <w:szCs w:val="24"/>
        </w:rPr>
        <w:t> </w:t>
      </w:r>
      <w:r>
        <w:rPr>
          <w:rFonts w:ascii="Arial" w:hAnsi="Arial"/>
          <w:szCs w:val="24"/>
        </w:rPr>
        <w:t>;</w:t>
      </w:r>
    </w:p>
    <w:p w14:paraId="2476028C" w14:textId="2BEF3226" w:rsidR="006B5F2A" w:rsidRPr="006B5F2A" w:rsidRDefault="006B5F2A" w:rsidP="00601A02">
      <w:pPr>
        <w:numPr>
          <w:ilvl w:val="0"/>
          <w:numId w:val="2"/>
        </w:numPr>
        <w:tabs>
          <w:tab w:val="left" w:pos="851"/>
          <w:tab w:val="left" w:pos="1418"/>
          <w:tab w:val="left" w:pos="1985"/>
          <w:tab w:val="left" w:pos="2552"/>
          <w:tab w:val="left" w:pos="3119"/>
        </w:tabs>
        <w:spacing w:after="240" w:line="240" w:lineRule="auto"/>
        <w:ind w:left="1418" w:hanging="567"/>
        <w:jc w:val="both"/>
        <w:rPr>
          <w:rFonts w:ascii="Arial" w:eastAsia="Times New Roman" w:hAnsi="Arial" w:cs="Arial"/>
          <w:szCs w:val="24"/>
        </w:rPr>
      </w:pPr>
      <w:r>
        <w:rPr>
          <w:rFonts w:ascii="Arial" w:hAnsi="Arial"/>
          <w:szCs w:val="24"/>
        </w:rPr>
        <w:t>Déterminer l</w:t>
      </w:r>
      <w:r w:rsidR="007D2F03">
        <w:rPr>
          <w:rFonts w:ascii="Arial" w:hAnsi="Arial"/>
          <w:szCs w:val="24"/>
        </w:rPr>
        <w:t>’</w:t>
      </w:r>
      <w:r>
        <w:rPr>
          <w:rFonts w:ascii="Arial" w:hAnsi="Arial"/>
          <w:szCs w:val="24"/>
        </w:rPr>
        <w:t>ampleur des impacts environnementaux et sociaux négatifs et préciser les mesures de sauvegarde, étant donné que le mécanisme de sauvegarde (le rapport de l’étude d</w:t>
      </w:r>
      <w:r w:rsidR="007D2F03">
        <w:rPr>
          <w:rFonts w:ascii="Arial" w:hAnsi="Arial"/>
          <w:szCs w:val="24"/>
        </w:rPr>
        <w:t>’</w:t>
      </w:r>
      <w:r>
        <w:rPr>
          <w:rFonts w:ascii="Arial" w:hAnsi="Arial"/>
          <w:szCs w:val="24"/>
        </w:rPr>
        <w:t>impact environnemental et social) constitue un résultat de la sauvegarde opérationnelle (SO) 1 relative à l’évaluation environnementale et sociale, ainsi qu’à la législation et réglementation nationales</w:t>
      </w:r>
      <w:r w:rsidR="007D2F03">
        <w:rPr>
          <w:rFonts w:ascii="Arial" w:hAnsi="Arial"/>
          <w:szCs w:val="24"/>
        </w:rPr>
        <w:t> </w:t>
      </w:r>
      <w:r>
        <w:rPr>
          <w:rFonts w:ascii="Arial" w:hAnsi="Arial"/>
          <w:szCs w:val="24"/>
        </w:rPr>
        <w:t xml:space="preserve">; </w:t>
      </w:r>
    </w:p>
    <w:p w14:paraId="5E4C8601" w14:textId="63DDBE41" w:rsidR="006B5F2A" w:rsidRPr="006B5F2A" w:rsidRDefault="006B5F2A" w:rsidP="00601A02">
      <w:pPr>
        <w:numPr>
          <w:ilvl w:val="0"/>
          <w:numId w:val="2"/>
        </w:numPr>
        <w:tabs>
          <w:tab w:val="left" w:pos="851"/>
          <w:tab w:val="left" w:pos="1418"/>
          <w:tab w:val="left" w:pos="1985"/>
          <w:tab w:val="left" w:pos="2552"/>
          <w:tab w:val="left" w:pos="3119"/>
        </w:tabs>
        <w:spacing w:after="240" w:line="240" w:lineRule="auto"/>
        <w:ind w:left="1418" w:hanging="567"/>
        <w:jc w:val="both"/>
        <w:rPr>
          <w:rFonts w:ascii="Arial" w:eastAsia="Times New Roman" w:hAnsi="Arial" w:cs="Arial"/>
          <w:szCs w:val="24"/>
        </w:rPr>
      </w:pPr>
      <w:r>
        <w:rPr>
          <w:rFonts w:ascii="Arial" w:hAnsi="Arial"/>
          <w:szCs w:val="24"/>
        </w:rPr>
        <w:t>Prévoir et évaluer, en termes quantitatifs dans la mesure du possible, l’impact du projet sur les conditions environnementales de base</w:t>
      </w:r>
      <w:r w:rsidR="007D2F03">
        <w:rPr>
          <w:rFonts w:ascii="Arial" w:hAnsi="Arial"/>
          <w:szCs w:val="24"/>
        </w:rPr>
        <w:t> </w:t>
      </w:r>
      <w:r>
        <w:rPr>
          <w:rFonts w:ascii="Arial" w:hAnsi="Arial"/>
          <w:szCs w:val="24"/>
        </w:rPr>
        <w:t>;</w:t>
      </w:r>
    </w:p>
    <w:p w14:paraId="38BDC9B4" w14:textId="1263B2E0" w:rsidR="006B5F2A" w:rsidRPr="006B5F2A" w:rsidRDefault="006B5F2A" w:rsidP="00601A02">
      <w:pPr>
        <w:numPr>
          <w:ilvl w:val="0"/>
          <w:numId w:val="2"/>
        </w:numPr>
        <w:tabs>
          <w:tab w:val="left" w:pos="851"/>
          <w:tab w:val="left" w:pos="1418"/>
          <w:tab w:val="left" w:pos="1985"/>
          <w:tab w:val="left" w:pos="2552"/>
          <w:tab w:val="left" w:pos="3119"/>
        </w:tabs>
        <w:spacing w:after="240" w:line="240" w:lineRule="auto"/>
        <w:ind w:left="1418" w:hanging="567"/>
        <w:jc w:val="both"/>
        <w:rPr>
          <w:rFonts w:ascii="Arial" w:eastAsia="Times New Roman" w:hAnsi="Arial" w:cs="Arial"/>
          <w:szCs w:val="24"/>
        </w:rPr>
      </w:pPr>
      <w:r>
        <w:rPr>
          <w:rFonts w:ascii="Arial" w:hAnsi="Arial"/>
          <w:szCs w:val="24"/>
        </w:rPr>
        <w:t>Mettre en place les mesures d</w:t>
      </w:r>
      <w:r w:rsidR="007D2F03">
        <w:rPr>
          <w:rFonts w:ascii="Arial" w:hAnsi="Arial"/>
          <w:szCs w:val="24"/>
        </w:rPr>
        <w:t>’</w:t>
      </w:r>
      <w:r>
        <w:rPr>
          <w:rFonts w:ascii="Arial" w:hAnsi="Arial"/>
          <w:szCs w:val="24"/>
        </w:rPr>
        <w:t>atténuation nécessaires pour éviter, réduire au maximum ou compenser les impacts négatifs prévus, et les intégrer dans le Plan de gestion environnementale et sociale (PGES)</w:t>
      </w:r>
      <w:r w:rsidR="007D2F03">
        <w:rPr>
          <w:rFonts w:ascii="Arial" w:hAnsi="Arial"/>
          <w:szCs w:val="24"/>
        </w:rPr>
        <w:t> </w:t>
      </w:r>
      <w:r>
        <w:rPr>
          <w:rFonts w:ascii="Arial" w:hAnsi="Arial"/>
          <w:szCs w:val="24"/>
        </w:rPr>
        <w:t>;</w:t>
      </w:r>
    </w:p>
    <w:p w14:paraId="63EFC319" w14:textId="2D091DB8" w:rsidR="006B5F2A" w:rsidRPr="006B5F2A" w:rsidRDefault="006B5F2A" w:rsidP="00601A02">
      <w:pPr>
        <w:numPr>
          <w:ilvl w:val="0"/>
          <w:numId w:val="2"/>
        </w:numPr>
        <w:tabs>
          <w:tab w:val="left" w:pos="851"/>
          <w:tab w:val="left" w:pos="1418"/>
          <w:tab w:val="left" w:pos="1985"/>
          <w:tab w:val="left" w:pos="2552"/>
          <w:tab w:val="left" w:pos="3119"/>
        </w:tabs>
        <w:spacing w:after="240" w:line="240" w:lineRule="auto"/>
        <w:ind w:left="1418" w:hanging="567"/>
        <w:jc w:val="both"/>
        <w:rPr>
          <w:rFonts w:ascii="Arial" w:eastAsia="Times New Roman" w:hAnsi="Arial" w:cs="Arial"/>
          <w:szCs w:val="24"/>
        </w:rPr>
      </w:pPr>
      <w:r>
        <w:rPr>
          <w:rFonts w:ascii="Arial" w:hAnsi="Arial"/>
          <w:szCs w:val="24"/>
        </w:rPr>
        <w:t>Identifier les parties prenantes qui seront directement affectées par le projet, et procéder à une analyse de ces parties prenantes afin de déterminer leur rôle dans la réalisation durable des résultats en matière de développement environnemental et social, en leur révélant avec franchise les impacts possibles du projet</w:t>
      </w:r>
      <w:r w:rsidR="007D2F03">
        <w:rPr>
          <w:rFonts w:ascii="Arial" w:hAnsi="Arial"/>
          <w:szCs w:val="24"/>
        </w:rPr>
        <w:t> </w:t>
      </w:r>
      <w:r>
        <w:rPr>
          <w:rFonts w:ascii="Arial" w:hAnsi="Arial"/>
          <w:szCs w:val="24"/>
        </w:rPr>
        <w:t>;</w:t>
      </w:r>
    </w:p>
    <w:p w14:paraId="001C8594" w14:textId="15D1F167" w:rsidR="006B5F2A" w:rsidRPr="006B5F2A" w:rsidRDefault="006B5F2A" w:rsidP="00601A02">
      <w:pPr>
        <w:numPr>
          <w:ilvl w:val="0"/>
          <w:numId w:val="2"/>
        </w:numPr>
        <w:tabs>
          <w:tab w:val="left" w:pos="851"/>
          <w:tab w:val="left" w:pos="1418"/>
          <w:tab w:val="left" w:pos="1985"/>
          <w:tab w:val="left" w:pos="2552"/>
          <w:tab w:val="left" w:pos="3119"/>
        </w:tabs>
        <w:spacing w:after="240" w:line="240" w:lineRule="auto"/>
        <w:ind w:left="1418" w:hanging="567"/>
        <w:jc w:val="both"/>
        <w:rPr>
          <w:rFonts w:ascii="Arial" w:eastAsia="Times New Roman" w:hAnsi="Arial" w:cs="Arial"/>
          <w:szCs w:val="24"/>
        </w:rPr>
      </w:pPr>
      <w:r>
        <w:rPr>
          <w:rFonts w:ascii="Arial" w:hAnsi="Arial"/>
          <w:szCs w:val="24"/>
        </w:rPr>
        <w:t>Informer, consulter et dialoguer avec les parties prenantes sur les questions relatives aux alternatives de conception du projet et à la mise en œuvre des mesures d</w:t>
      </w:r>
      <w:r w:rsidR="007D2F03">
        <w:rPr>
          <w:rFonts w:ascii="Arial" w:hAnsi="Arial"/>
          <w:szCs w:val="24"/>
        </w:rPr>
        <w:t>’</w:t>
      </w:r>
      <w:r>
        <w:rPr>
          <w:rFonts w:ascii="Arial" w:hAnsi="Arial"/>
          <w:szCs w:val="24"/>
        </w:rPr>
        <w:t>atténuation environnementale et sociale, et solliciter leurs recommandations qui détermineront la conception globale du projet en fonction des résultats des consultations</w:t>
      </w:r>
      <w:r w:rsidR="007D2F03">
        <w:rPr>
          <w:rFonts w:ascii="Arial" w:hAnsi="Arial"/>
          <w:szCs w:val="24"/>
        </w:rPr>
        <w:t> </w:t>
      </w:r>
      <w:r>
        <w:rPr>
          <w:rFonts w:ascii="Arial" w:hAnsi="Arial"/>
          <w:szCs w:val="24"/>
        </w:rPr>
        <w:t>;</w:t>
      </w:r>
    </w:p>
    <w:p w14:paraId="613D3D08" w14:textId="3226AE79" w:rsidR="006B5F2A" w:rsidRPr="006B5F2A" w:rsidRDefault="006B5F2A" w:rsidP="00601A02">
      <w:pPr>
        <w:numPr>
          <w:ilvl w:val="0"/>
          <w:numId w:val="2"/>
        </w:numPr>
        <w:tabs>
          <w:tab w:val="left" w:pos="851"/>
          <w:tab w:val="left" w:pos="1418"/>
          <w:tab w:val="left" w:pos="1985"/>
          <w:tab w:val="left" w:pos="2552"/>
          <w:tab w:val="left" w:pos="3119"/>
        </w:tabs>
        <w:spacing w:after="240" w:line="240" w:lineRule="auto"/>
        <w:ind w:left="1418" w:hanging="567"/>
        <w:jc w:val="both"/>
        <w:rPr>
          <w:rFonts w:ascii="Arial" w:eastAsia="Times New Roman" w:hAnsi="Arial" w:cs="Arial"/>
          <w:szCs w:val="24"/>
        </w:rPr>
      </w:pPr>
      <w:r>
        <w:rPr>
          <w:rFonts w:ascii="Arial" w:hAnsi="Arial"/>
          <w:szCs w:val="24"/>
        </w:rPr>
        <w:t>Évaluer et proposer un profil environnemental et socioéconomique de la population et des infrastructures disponibles pour les services et les ressources communautaires</w:t>
      </w:r>
      <w:r w:rsidR="007D2F03">
        <w:rPr>
          <w:rFonts w:ascii="Arial" w:hAnsi="Arial"/>
          <w:szCs w:val="24"/>
        </w:rPr>
        <w:t> </w:t>
      </w:r>
      <w:r>
        <w:rPr>
          <w:rFonts w:ascii="Arial" w:hAnsi="Arial"/>
          <w:szCs w:val="24"/>
        </w:rPr>
        <w:t>; et</w:t>
      </w:r>
    </w:p>
    <w:p w14:paraId="055B3394" w14:textId="016E9F39" w:rsidR="006B5F2A" w:rsidRPr="006B5F2A" w:rsidRDefault="006B5F2A" w:rsidP="00601A02">
      <w:pPr>
        <w:numPr>
          <w:ilvl w:val="0"/>
          <w:numId w:val="2"/>
        </w:numPr>
        <w:tabs>
          <w:tab w:val="left" w:pos="851"/>
          <w:tab w:val="left" w:pos="1418"/>
          <w:tab w:val="left" w:pos="1985"/>
          <w:tab w:val="left" w:pos="2552"/>
          <w:tab w:val="left" w:pos="3119"/>
        </w:tabs>
        <w:spacing w:after="240" w:line="240" w:lineRule="auto"/>
        <w:ind w:left="1418" w:hanging="567"/>
        <w:jc w:val="both"/>
        <w:rPr>
          <w:rFonts w:ascii="Arial" w:eastAsia="Times New Roman" w:hAnsi="Arial" w:cs="Arial"/>
          <w:szCs w:val="24"/>
        </w:rPr>
      </w:pPr>
      <w:r>
        <w:rPr>
          <w:rFonts w:ascii="Arial" w:hAnsi="Arial"/>
          <w:szCs w:val="24"/>
        </w:rPr>
        <w:t>Élaborer un mécanisme de suivi</w:t>
      </w:r>
      <w:r w:rsidR="00F60EDC">
        <w:rPr>
          <w:rFonts w:ascii="Arial" w:hAnsi="Arial"/>
          <w:szCs w:val="24"/>
        </w:rPr>
        <w:t xml:space="preserve"> et </w:t>
      </w:r>
      <w:r>
        <w:rPr>
          <w:rFonts w:ascii="Arial" w:hAnsi="Arial"/>
          <w:szCs w:val="24"/>
        </w:rPr>
        <w:t>évaluation pour évaluer et suivre l</w:t>
      </w:r>
      <w:r w:rsidR="007D2F03">
        <w:rPr>
          <w:rFonts w:ascii="Arial" w:hAnsi="Arial"/>
          <w:szCs w:val="24"/>
        </w:rPr>
        <w:t>’</w:t>
      </w:r>
      <w:r>
        <w:rPr>
          <w:rFonts w:ascii="Arial" w:hAnsi="Arial"/>
          <w:szCs w:val="24"/>
        </w:rPr>
        <w:t>efficacité des mesures d</w:t>
      </w:r>
      <w:r w:rsidR="007D2F03">
        <w:rPr>
          <w:rFonts w:ascii="Arial" w:hAnsi="Arial"/>
          <w:szCs w:val="24"/>
        </w:rPr>
        <w:t>’</w:t>
      </w:r>
      <w:r>
        <w:rPr>
          <w:rFonts w:ascii="Arial" w:hAnsi="Arial"/>
          <w:szCs w:val="24"/>
        </w:rPr>
        <w:t>atténuation qui seront mises en place, ainsi que les résultats de la réinstallation pendant et après le projet.</w:t>
      </w:r>
    </w:p>
    <w:p w14:paraId="39CEAB2E" w14:textId="77777777" w:rsidR="006B5F2A" w:rsidRPr="006B5F2A" w:rsidRDefault="006B5F2A" w:rsidP="00601A02">
      <w:pPr>
        <w:tabs>
          <w:tab w:val="left" w:pos="851"/>
          <w:tab w:val="left" w:pos="1418"/>
          <w:tab w:val="left" w:pos="1985"/>
          <w:tab w:val="left" w:pos="2552"/>
          <w:tab w:val="left" w:pos="3119"/>
        </w:tabs>
        <w:spacing w:after="240" w:line="240" w:lineRule="auto"/>
        <w:rPr>
          <w:rFonts w:ascii="Arial" w:eastAsia="Times New Roman" w:hAnsi="Arial" w:cs="Arial"/>
          <w:b/>
          <w:bCs/>
          <w:szCs w:val="24"/>
        </w:rPr>
      </w:pPr>
      <w:r>
        <w:rPr>
          <w:rFonts w:ascii="Arial" w:hAnsi="Arial"/>
          <w:b/>
          <w:bCs/>
          <w:szCs w:val="24"/>
        </w:rPr>
        <w:t>DESCRIPTION DU PROJET</w:t>
      </w:r>
    </w:p>
    <w:p w14:paraId="6ACEC9DC" w14:textId="2DE32E28" w:rsid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szCs w:val="24"/>
        </w:rPr>
      </w:pPr>
      <w:r>
        <w:rPr>
          <w:rFonts w:ascii="Arial" w:hAnsi="Arial"/>
          <w:szCs w:val="24"/>
        </w:rPr>
        <w:t xml:space="preserve">Le Programme de développement agro-industriel est un programme </w:t>
      </w:r>
      <w:r w:rsidR="00C9193B">
        <w:rPr>
          <w:rFonts w:ascii="Arial" w:hAnsi="Arial"/>
          <w:szCs w:val="24"/>
        </w:rPr>
        <w:t xml:space="preserve">intégré </w:t>
      </w:r>
      <w:r>
        <w:rPr>
          <w:rFonts w:ascii="Arial" w:hAnsi="Arial"/>
          <w:szCs w:val="24"/>
        </w:rPr>
        <w:t>qui vise à créer un environnement favorable dans lequel le secteur privé, les jeunes hommes et les femmes seront en mesure d</w:t>
      </w:r>
      <w:r w:rsidR="007D2F03">
        <w:rPr>
          <w:rFonts w:ascii="Arial" w:hAnsi="Arial"/>
          <w:szCs w:val="24"/>
        </w:rPr>
        <w:t>’</w:t>
      </w:r>
      <w:r>
        <w:rPr>
          <w:rFonts w:ascii="Arial" w:hAnsi="Arial"/>
          <w:szCs w:val="24"/>
        </w:rPr>
        <w:t xml:space="preserve">entreprendre des activités de valorisation de produits agricoles </w:t>
      </w:r>
      <w:r w:rsidR="00F60EDC">
        <w:rPr>
          <w:rFonts w:ascii="Arial" w:hAnsi="Arial"/>
          <w:szCs w:val="24"/>
        </w:rPr>
        <w:t xml:space="preserve">dans </w:t>
      </w:r>
      <w:r>
        <w:rPr>
          <w:rFonts w:ascii="Arial" w:hAnsi="Arial"/>
          <w:szCs w:val="24"/>
        </w:rPr>
        <w:t>l</w:t>
      </w:r>
      <w:r w:rsidR="007D2F03">
        <w:rPr>
          <w:rFonts w:ascii="Arial" w:hAnsi="Arial"/>
          <w:szCs w:val="24"/>
        </w:rPr>
        <w:t>’</w:t>
      </w:r>
      <w:r>
        <w:rPr>
          <w:rFonts w:ascii="Arial" w:hAnsi="Arial"/>
          <w:szCs w:val="24"/>
        </w:rPr>
        <w:t>écosystème de la chaîne de valeur. Il devrait permettre d</w:t>
      </w:r>
      <w:r w:rsidR="007D2F03">
        <w:rPr>
          <w:rFonts w:ascii="Arial" w:hAnsi="Arial"/>
          <w:szCs w:val="24"/>
        </w:rPr>
        <w:t>’</w:t>
      </w:r>
      <w:r>
        <w:rPr>
          <w:rFonts w:ascii="Arial" w:hAnsi="Arial"/>
          <w:szCs w:val="24"/>
        </w:rPr>
        <w:t>améliorer le niveau de revenu de ses bénéficiaires, et de relever le défi du chômage des jeunes. Le projet SAPZ prévu en Tanzanie vise principalement à soutenir la transformation structurelle de l</w:t>
      </w:r>
      <w:r w:rsidR="007D2F03">
        <w:rPr>
          <w:rFonts w:ascii="Arial" w:hAnsi="Arial"/>
          <w:szCs w:val="24"/>
        </w:rPr>
        <w:t>’</w:t>
      </w:r>
      <w:r>
        <w:rPr>
          <w:rFonts w:ascii="Arial" w:hAnsi="Arial"/>
          <w:szCs w:val="24"/>
        </w:rPr>
        <w:t>économie tanzanienne par l</w:t>
      </w:r>
      <w:r w:rsidR="007D2F03">
        <w:rPr>
          <w:rFonts w:ascii="Arial" w:hAnsi="Arial"/>
          <w:szCs w:val="24"/>
        </w:rPr>
        <w:t>’</w:t>
      </w:r>
      <w:r>
        <w:rPr>
          <w:rFonts w:ascii="Arial" w:hAnsi="Arial"/>
          <w:szCs w:val="24"/>
        </w:rPr>
        <w:t>agro-industrialisation en vue d</w:t>
      </w:r>
      <w:r w:rsidR="007D2F03">
        <w:rPr>
          <w:rFonts w:ascii="Arial" w:hAnsi="Arial"/>
          <w:szCs w:val="24"/>
        </w:rPr>
        <w:t>’</w:t>
      </w:r>
      <w:r>
        <w:rPr>
          <w:rFonts w:ascii="Arial" w:hAnsi="Arial"/>
          <w:szCs w:val="24"/>
        </w:rPr>
        <w:t>accroître la production et la productivité, d</w:t>
      </w:r>
      <w:r w:rsidR="007D2F03">
        <w:rPr>
          <w:rFonts w:ascii="Arial" w:hAnsi="Arial"/>
          <w:szCs w:val="24"/>
        </w:rPr>
        <w:t>’</w:t>
      </w:r>
      <w:r>
        <w:rPr>
          <w:rFonts w:ascii="Arial" w:hAnsi="Arial"/>
          <w:szCs w:val="24"/>
        </w:rPr>
        <w:t>ajouter de la valeur, d</w:t>
      </w:r>
      <w:r w:rsidR="007D2F03">
        <w:rPr>
          <w:rFonts w:ascii="Arial" w:hAnsi="Arial"/>
          <w:szCs w:val="24"/>
        </w:rPr>
        <w:t>’</w:t>
      </w:r>
      <w:r>
        <w:rPr>
          <w:rFonts w:ascii="Arial" w:hAnsi="Arial"/>
          <w:szCs w:val="24"/>
        </w:rPr>
        <w:t>améliorer le revenu des ménages, de créer des emplois et d</w:t>
      </w:r>
      <w:r w:rsidR="007D2F03">
        <w:rPr>
          <w:rFonts w:ascii="Arial" w:hAnsi="Arial"/>
          <w:szCs w:val="24"/>
        </w:rPr>
        <w:t>’</w:t>
      </w:r>
      <w:r>
        <w:rPr>
          <w:rFonts w:ascii="Arial" w:hAnsi="Arial"/>
          <w:szCs w:val="24"/>
        </w:rPr>
        <w:t>accroître la consommation intérieure et les exportations.</w:t>
      </w:r>
    </w:p>
    <w:p w14:paraId="09A9CC8A" w14:textId="77777777"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b/>
          <w:bCs/>
          <w:szCs w:val="24"/>
        </w:rPr>
      </w:pPr>
      <w:r>
        <w:rPr>
          <w:rFonts w:ascii="Arial" w:hAnsi="Arial"/>
          <w:b/>
          <w:bCs/>
          <w:szCs w:val="24"/>
        </w:rPr>
        <w:lastRenderedPageBreak/>
        <w:t>EMPLACEMENT DU PROJET</w:t>
      </w:r>
    </w:p>
    <w:p w14:paraId="52187A89" w14:textId="32DB33CE"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szCs w:val="24"/>
        </w:rPr>
      </w:pPr>
      <w:r>
        <w:rPr>
          <w:rFonts w:ascii="Arial" w:hAnsi="Arial"/>
          <w:szCs w:val="24"/>
        </w:rPr>
        <w:t>Le projet sera mis en œuvre dans les districts retenus, à travers la création d</w:t>
      </w:r>
      <w:r w:rsidR="007D2F03">
        <w:rPr>
          <w:rFonts w:ascii="Arial" w:hAnsi="Arial"/>
          <w:szCs w:val="24"/>
        </w:rPr>
        <w:t>’</w:t>
      </w:r>
      <w:r>
        <w:rPr>
          <w:rFonts w:ascii="Arial" w:hAnsi="Arial"/>
          <w:szCs w:val="24"/>
        </w:rPr>
        <w:t>un Pôle agro-industriel (APH), de centres de transformation agricole (les ATC), de centres de regroupement de produits agricoles (les AC) et de centres de concentration de poisson (les FAC) à Shinyanga (Tanganyika Packers), Tabora (district d</w:t>
      </w:r>
      <w:r w:rsidR="007D2F03">
        <w:rPr>
          <w:rFonts w:ascii="Arial" w:hAnsi="Arial"/>
          <w:szCs w:val="24"/>
        </w:rPr>
        <w:t>’</w:t>
      </w:r>
      <w:r>
        <w:rPr>
          <w:rFonts w:ascii="Arial" w:hAnsi="Arial"/>
          <w:szCs w:val="24"/>
        </w:rPr>
        <w:t>Uyui -</w:t>
      </w:r>
      <w:r w:rsidR="007D2F03">
        <w:rPr>
          <w:rFonts w:ascii="Arial" w:hAnsi="Arial"/>
          <w:szCs w:val="24"/>
        </w:rPr>
        <w:t xml:space="preserve"> </w:t>
      </w:r>
      <w:r>
        <w:rPr>
          <w:rFonts w:ascii="Arial" w:hAnsi="Arial"/>
          <w:szCs w:val="24"/>
        </w:rPr>
        <w:t>village de Kisengi), Geita (district de Nyang'wale), Simiyu (district de Maswa</w:t>
      </w:r>
      <w:r w:rsidR="007D2F03">
        <w:rPr>
          <w:rFonts w:ascii="Arial" w:hAnsi="Arial"/>
          <w:szCs w:val="24"/>
        </w:rPr>
        <w:t xml:space="preserve"> </w:t>
      </w:r>
      <w:r>
        <w:rPr>
          <w:rFonts w:ascii="Arial" w:hAnsi="Arial"/>
          <w:szCs w:val="24"/>
        </w:rPr>
        <w:t>- village d</w:t>
      </w:r>
      <w:r w:rsidR="007D2F03">
        <w:rPr>
          <w:rFonts w:ascii="Arial" w:hAnsi="Arial"/>
          <w:szCs w:val="24"/>
        </w:rPr>
        <w:t>’</w:t>
      </w:r>
      <w:r>
        <w:rPr>
          <w:rFonts w:ascii="Arial" w:hAnsi="Arial"/>
          <w:szCs w:val="24"/>
        </w:rPr>
        <w:t>Ikungulyasubi et district de Bariadi -</w:t>
      </w:r>
      <w:r w:rsidR="007D2F03">
        <w:rPr>
          <w:rFonts w:ascii="Arial" w:hAnsi="Arial"/>
          <w:szCs w:val="24"/>
        </w:rPr>
        <w:t xml:space="preserve"> </w:t>
      </w:r>
      <w:r>
        <w:rPr>
          <w:rFonts w:ascii="Arial" w:hAnsi="Arial"/>
          <w:szCs w:val="24"/>
        </w:rPr>
        <w:t>village de Dutwa</w:t>
      </w:r>
      <w:r w:rsidR="007D2F03">
        <w:rPr>
          <w:rFonts w:ascii="Arial" w:hAnsi="Arial"/>
          <w:szCs w:val="24"/>
        </w:rPr>
        <w:t>/</w:t>
      </w:r>
      <w:r>
        <w:rPr>
          <w:rFonts w:ascii="Arial" w:hAnsi="Arial"/>
          <w:szCs w:val="24"/>
        </w:rPr>
        <w:t>Igaganurwa), Mwanza, Mara (district de Bunda</w:t>
      </w:r>
      <w:r w:rsidR="007D2F03">
        <w:rPr>
          <w:rFonts w:ascii="Arial" w:hAnsi="Arial"/>
          <w:szCs w:val="24"/>
        </w:rPr>
        <w:t xml:space="preserve"> </w:t>
      </w:r>
      <w:r>
        <w:rPr>
          <w:rFonts w:ascii="Arial" w:hAnsi="Arial"/>
          <w:szCs w:val="24"/>
        </w:rPr>
        <w:t>- village de Masahunga/Songambele A et municipalité de Bunda -</w:t>
      </w:r>
      <w:r w:rsidR="007D2F03">
        <w:rPr>
          <w:rFonts w:ascii="Arial" w:hAnsi="Arial"/>
          <w:szCs w:val="24"/>
        </w:rPr>
        <w:t xml:space="preserve"> </w:t>
      </w:r>
      <w:r>
        <w:rPr>
          <w:rFonts w:ascii="Arial" w:hAnsi="Arial"/>
          <w:szCs w:val="24"/>
        </w:rPr>
        <w:t>villages de Makongeni et Tairo), Singida (conseil municipal de Singida</w:t>
      </w:r>
      <w:r w:rsidR="007D2F03">
        <w:rPr>
          <w:rFonts w:ascii="Arial" w:hAnsi="Arial"/>
          <w:szCs w:val="24"/>
        </w:rPr>
        <w:t xml:space="preserve"> </w:t>
      </w:r>
      <w:r>
        <w:rPr>
          <w:rFonts w:ascii="Arial" w:hAnsi="Arial"/>
          <w:szCs w:val="24"/>
        </w:rPr>
        <w:t>- </w:t>
      </w:r>
      <w:r>
        <w:rPr>
          <w:rFonts w:ascii="Arial" w:hAnsi="Arial"/>
          <w:i/>
          <w:iCs/>
          <w:szCs w:val="24"/>
        </w:rPr>
        <w:t>mtaa</w:t>
      </w:r>
      <w:r>
        <w:rPr>
          <w:rFonts w:ascii="Arial" w:hAnsi="Arial"/>
          <w:szCs w:val="24"/>
        </w:rPr>
        <w:t xml:space="preserve"> de Kindai), Kagera (district de Biharamulo -</w:t>
      </w:r>
      <w:r w:rsidR="007D2F03">
        <w:rPr>
          <w:rFonts w:ascii="Arial" w:hAnsi="Arial"/>
          <w:szCs w:val="24"/>
        </w:rPr>
        <w:t xml:space="preserve"> </w:t>
      </w:r>
      <w:r>
        <w:rPr>
          <w:rFonts w:ascii="Arial" w:hAnsi="Arial"/>
          <w:szCs w:val="24"/>
        </w:rPr>
        <w:t>village de Lusahunga). Arusha, Kigoma et Manyara seront considérées comme les principales zones d</w:t>
      </w:r>
      <w:r w:rsidR="007D2F03">
        <w:rPr>
          <w:rFonts w:ascii="Arial" w:hAnsi="Arial"/>
          <w:szCs w:val="24"/>
        </w:rPr>
        <w:t>’</w:t>
      </w:r>
      <w:r>
        <w:rPr>
          <w:rFonts w:ascii="Arial" w:hAnsi="Arial"/>
          <w:szCs w:val="24"/>
        </w:rPr>
        <w:t>approvisionnement du programme.</w:t>
      </w:r>
    </w:p>
    <w:tbl>
      <w:tblPr>
        <w:tblStyle w:val="Grilledutableau"/>
        <w:tblW w:w="8926" w:type="dxa"/>
        <w:tblLook w:val="04A0" w:firstRow="1" w:lastRow="0" w:firstColumn="1" w:lastColumn="0" w:noHBand="0" w:noVBand="1"/>
      </w:tblPr>
      <w:tblGrid>
        <w:gridCol w:w="3539"/>
        <w:gridCol w:w="3983"/>
        <w:gridCol w:w="1404"/>
      </w:tblGrid>
      <w:tr w:rsidR="006B5F2A" w:rsidRPr="006B5F2A" w14:paraId="129A2102" w14:textId="77777777" w:rsidTr="006B5F2A">
        <w:tc>
          <w:tcPr>
            <w:tcW w:w="3539" w:type="dxa"/>
          </w:tcPr>
          <w:p w14:paraId="1021C0A6"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b/>
                <w:bCs/>
                <w:szCs w:val="24"/>
              </w:rPr>
            </w:pPr>
            <w:bookmarkStart w:id="3" w:name="_Hlk95756272"/>
            <w:r>
              <w:rPr>
                <w:rFonts w:ascii="Arial" w:hAnsi="Arial"/>
                <w:b/>
                <w:bCs/>
                <w:szCs w:val="24"/>
              </w:rPr>
              <w:t xml:space="preserve">Site du projet </w:t>
            </w:r>
          </w:p>
        </w:tc>
        <w:tc>
          <w:tcPr>
            <w:tcW w:w="3983" w:type="dxa"/>
          </w:tcPr>
          <w:p w14:paraId="79E862D6"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b/>
                <w:bCs/>
                <w:szCs w:val="24"/>
              </w:rPr>
            </w:pPr>
            <w:r>
              <w:rPr>
                <w:rFonts w:ascii="Arial" w:hAnsi="Arial"/>
                <w:b/>
                <w:bCs/>
                <w:szCs w:val="24"/>
              </w:rPr>
              <w:t>Lieu (district/région)</w:t>
            </w:r>
          </w:p>
        </w:tc>
        <w:tc>
          <w:tcPr>
            <w:tcW w:w="1404" w:type="dxa"/>
          </w:tcPr>
          <w:p w14:paraId="6324B755"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b/>
                <w:bCs/>
                <w:szCs w:val="24"/>
              </w:rPr>
            </w:pPr>
            <w:r>
              <w:rPr>
                <w:rFonts w:ascii="Arial" w:hAnsi="Arial"/>
                <w:b/>
                <w:bCs/>
                <w:szCs w:val="24"/>
              </w:rPr>
              <w:t xml:space="preserve">Taille </w:t>
            </w:r>
          </w:p>
        </w:tc>
      </w:tr>
      <w:tr w:rsidR="006B5F2A" w:rsidRPr="006B5F2A" w14:paraId="68696D31" w14:textId="77777777" w:rsidTr="006B5F2A">
        <w:tc>
          <w:tcPr>
            <w:tcW w:w="3539" w:type="dxa"/>
          </w:tcPr>
          <w:p w14:paraId="3DF0F722"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r>
              <w:rPr>
                <w:rFonts w:ascii="Arial" w:hAnsi="Arial"/>
                <w:szCs w:val="24"/>
              </w:rPr>
              <w:t>Centre de regroupement de produits agricoles de Lusahunga</w:t>
            </w:r>
          </w:p>
        </w:tc>
        <w:tc>
          <w:tcPr>
            <w:tcW w:w="3983" w:type="dxa"/>
          </w:tcPr>
          <w:p w14:paraId="6045B009"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r>
              <w:rPr>
                <w:rFonts w:ascii="Arial" w:hAnsi="Arial"/>
                <w:szCs w:val="24"/>
              </w:rPr>
              <w:t xml:space="preserve">District de Biharamulo/région de Kagera </w:t>
            </w:r>
          </w:p>
        </w:tc>
        <w:tc>
          <w:tcPr>
            <w:tcW w:w="1404" w:type="dxa"/>
          </w:tcPr>
          <w:p w14:paraId="6C7F3D8E"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r>
              <w:rPr>
                <w:rFonts w:ascii="Arial" w:hAnsi="Arial"/>
                <w:szCs w:val="24"/>
              </w:rPr>
              <w:t>5,45 ha</w:t>
            </w:r>
          </w:p>
        </w:tc>
      </w:tr>
      <w:tr w:rsidR="006B5F2A" w:rsidRPr="006B5F2A" w14:paraId="7E2E9819" w14:textId="77777777" w:rsidTr="006B5F2A">
        <w:tc>
          <w:tcPr>
            <w:tcW w:w="3539" w:type="dxa"/>
          </w:tcPr>
          <w:p w14:paraId="2F8ECD57"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r>
              <w:rPr>
                <w:rFonts w:ascii="Arial" w:hAnsi="Arial"/>
                <w:szCs w:val="24"/>
              </w:rPr>
              <w:t>Centre de concentration de poisson de Masahunga</w:t>
            </w:r>
          </w:p>
        </w:tc>
        <w:tc>
          <w:tcPr>
            <w:tcW w:w="3983" w:type="dxa"/>
          </w:tcPr>
          <w:p w14:paraId="14684299"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r>
              <w:rPr>
                <w:rFonts w:ascii="Arial" w:hAnsi="Arial"/>
                <w:szCs w:val="24"/>
              </w:rPr>
              <w:t xml:space="preserve">District de Bunda/région de Mara </w:t>
            </w:r>
          </w:p>
        </w:tc>
        <w:tc>
          <w:tcPr>
            <w:tcW w:w="1404" w:type="dxa"/>
          </w:tcPr>
          <w:p w14:paraId="7ECF9FB3"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r>
              <w:rPr>
                <w:rFonts w:ascii="Arial" w:hAnsi="Arial"/>
                <w:szCs w:val="24"/>
              </w:rPr>
              <w:t>2,94 ha</w:t>
            </w:r>
          </w:p>
        </w:tc>
      </w:tr>
      <w:tr w:rsidR="006B5F2A" w:rsidRPr="006B5F2A" w14:paraId="63AA23FB" w14:textId="77777777" w:rsidTr="006B5F2A">
        <w:tc>
          <w:tcPr>
            <w:tcW w:w="3539" w:type="dxa"/>
          </w:tcPr>
          <w:p w14:paraId="5C8E03DF"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r>
              <w:rPr>
                <w:rFonts w:ascii="Arial" w:hAnsi="Arial"/>
                <w:szCs w:val="24"/>
              </w:rPr>
              <w:t>Centre de regroupement de produits agricoles de Bunda</w:t>
            </w:r>
          </w:p>
        </w:tc>
        <w:tc>
          <w:tcPr>
            <w:tcW w:w="3983" w:type="dxa"/>
          </w:tcPr>
          <w:p w14:paraId="4F37678A"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r>
              <w:rPr>
                <w:rFonts w:ascii="Arial" w:hAnsi="Arial"/>
                <w:szCs w:val="24"/>
              </w:rPr>
              <w:t xml:space="preserve">Ville de Bunda/région de Mara </w:t>
            </w:r>
          </w:p>
        </w:tc>
        <w:tc>
          <w:tcPr>
            <w:tcW w:w="1404" w:type="dxa"/>
          </w:tcPr>
          <w:p w14:paraId="1B8BF7B2"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r>
              <w:rPr>
                <w:rFonts w:ascii="Arial" w:hAnsi="Arial"/>
                <w:szCs w:val="24"/>
              </w:rPr>
              <w:t>872 ha</w:t>
            </w:r>
          </w:p>
        </w:tc>
      </w:tr>
      <w:tr w:rsidR="006B5F2A" w:rsidRPr="006B5F2A" w14:paraId="53C338C7" w14:textId="77777777" w:rsidTr="006B5F2A">
        <w:tc>
          <w:tcPr>
            <w:tcW w:w="3539" w:type="dxa"/>
          </w:tcPr>
          <w:p w14:paraId="1133367E"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r>
              <w:rPr>
                <w:rFonts w:ascii="Arial" w:hAnsi="Arial"/>
                <w:szCs w:val="24"/>
              </w:rPr>
              <w:t>Centre de regroupement de produits agricoles de Dutwa</w:t>
            </w:r>
          </w:p>
        </w:tc>
        <w:tc>
          <w:tcPr>
            <w:tcW w:w="3983" w:type="dxa"/>
          </w:tcPr>
          <w:p w14:paraId="74BE3F3C"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r>
              <w:rPr>
                <w:rFonts w:ascii="Arial" w:hAnsi="Arial"/>
                <w:szCs w:val="24"/>
              </w:rPr>
              <w:t xml:space="preserve">District de Bariadi/région de Simiyu </w:t>
            </w:r>
          </w:p>
        </w:tc>
        <w:tc>
          <w:tcPr>
            <w:tcW w:w="1404" w:type="dxa"/>
          </w:tcPr>
          <w:p w14:paraId="418CDB3B"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r>
              <w:rPr>
                <w:rFonts w:ascii="Arial" w:hAnsi="Arial"/>
                <w:szCs w:val="24"/>
              </w:rPr>
              <w:t>1,27 ha</w:t>
            </w:r>
          </w:p>
        </w:tc>
      </w:tr>
      <w:tr w:rsidR="006B5F2A" w:rsidRPr="006B5F2A" w14:paraId="3683D0F3" w14:textId="77777777" w:rsidTr="006B5F2A">
        <w:tc>
          <w:tcPr>
            <w:tcW w:w="3539" w:type="dxa"/>
          </w:tcPr>
          <w:p w14:paraId="03661C0A"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r>
              <w:rPr>
                <w:rFonts w:ascii="Arial" w:hAnsi="Arial"/>
                <w:szCs w:val="24"/>
              </w:rPr>
              <w:t>Centre de regroupement de produits agricoles d’Ikungulyasubi</w:t>
            </w:r>
          </w:p>
        </w:tc>
        <w:tc>
          <w:tcPr>
            <w:tcW w:w="3983" w:type="dxa"/>
          </w:tcPr>
          <w:p w14:paraId="7F4E54C4"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r>
              <w:rPr>
                <w:rFonts w:ascii="Arial" w:hAnsi="Arial"/>
                <w:szCs w:val="24"/>
              </w:rPr>
              <w:t xml:space="preserve">District de Maswa/région de Simiyu </w:t>
            </w:r>
          </w:p>
        </w:tc>
        <w:tc>
          <w:tcPr>
            <w:tcW w:w="1404" w:type="dxa"/>
          </w:tcPr>
          <w:p w14:paraId="7B16D8B0"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r>
              <w:rPr>
                <w:rFonts w:ascii="Arial" w:hAnsi="Arial"/>
                <w:szCs w:val="24"/>
              </w:rPr>
              <w:t>5,35 acres</w:t>
            </w:r>
          </w:p>
        </w:tc>
      </w:tr>
      <w:tr w:rsidR="006B5F2A" w:rsidRPr="006B5F2A" w14:paraId="2B6F8C9C" w14:textId="77777777" w:rsidTr="006B5F2A">
        <w:tc>
          <w:tcPr>
            <w:tcW w:w="3539" w:type="dxa"/>
          </w:tcPr>
          <w:p w14:paraId="79F3BB3D"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bookmarkStart w:id="4" w:name="_Toc92291138"/>
            <w:r>
              <w:rPr>
                <w:rFonts w:ascii="Arial" w:hAnsi="Arial"/>
                <w:szCs w:val="24"/>
              </w:rPr>
              <w:t>Centre de regroupement de produits agricoles de Nyang’wale</w:t>
            </w:r>
            <w:bookmarkEnd w:id="4"/>
          </w:p>
        </w:tc>
        <w:tc>
          <w:tcPr>
            <w:tcW w:w="3983" w:type="dxa"/>
          </w:tcPr>
          <w:p w14:paraId="1662FF82"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r>
              <w:rPr>
                <w:rFonts w:ascii="Arial" w:hAnsi="Arial"/>
                <w:szCs w:val="24"/>
              </w:rPr>
              <w:t>District de Nyangwale/région de Geita</w:t>
            </w:r>
          </w:p>
        </w:tc>
        <w:tc>
          <w:tcPr>
            <w:tcW w:w="1404" w:type="dxa"/>
          </w:tcPr>
          <w:p w14:paraId="6EF0EAE0"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r>
              <w:rPr>
                <w:rFonts w:ascii="Arial" w:hAnsi="Arial"/>
                <w:szCs w:val="24"/>
              </w:rPr>
              <w:t>1,81 ha</w:t>
            </w:r>
          </w:p>
        </w:tc>
      </w:tr>
      <w:tr w:rsidR="006B5F2A" w:rsidRPr="006B5F2A" w14:paraId="357C795B" w14:textId="77777777" w:rsidTr="006B5F2A">
        <w:tc>
          <w:tcPr>
            <w:tcW w:w="3539" w:type="dxa"/>
          </w:tcPr>
          <w:p w14:paraId="7172129D"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r>
              <w:rPr>
                <w:rFonts w:ascii="Arial" w:hAnsi="Arial"/>
                <w:szCs w:val="24"/>
              </w:rPr>
              <w:t>Centre de regroupement de produits agricoles de Bulige</w:t>
            </w:r>
          </w:p>
        </w:tc>
        <w:tc>
          <w:tcPr>
            <w:tcW w:w="3983" w:type="dxa"/>
          </w:tcPr>
          <w:p w14:paraId="4040F7FD"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r>
              <w:rPr>
                <w:rFonts w:ascii="Arial" w:hAnsi="Arial"/>
                <w:szCs w:val="24"/>
              </w:rPr>
              <w:t xml:space="preserve">District de Msalala/région de Shinyanga </w:t>
            </w:r>
          </w:p>
        </w:tc>
        <w:tc>
          <w:tcPr>
            <w:tcW w:w="1404" w:type="dxa"/>
          </w:tcPr>
          <w:p w14:paraId="17766E91"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r>
              <w:rPr>
                <w:rFonts w:ascii="Arial" w:hAnsi="Arial"/>
                <w:szCs w:val="24"/>
              </w:rPr>
              <w:t>5,4 acres</w:t>
            </w:r>
          </w:p>
        </w:tc>
      </w:tr>
      <w:tr w:rsidR="006B5F2A" w:rsidRPr="006B5F2A" w14:paraId="6B5BEFF7" w14:textId="77777777" w:rsidTr="006B5F2A">
        <w:tc>
          <w:tcPr>
            <w:tcW w:w="3539" w:type="dxa"/>
          </w:tcPr>
          <w:p w14:paraId="0348793F"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r>
              <w:rPr>
                <w:rFonts w:ascii="Arial" w:hAnsi="Arial"/>
                <w:szCs w:val="24"/>
              </w:rPr>
              <w:t xml:space="preserve">Centre de regroupement de produits agricoles de Kisengi </w:t>
            </w:r>
          </w:p>
        </w:tc>
        <w:tc>
          <w:tcPr>
            <w:tcW w:w="3983" w:type="dxa"/>
          </w:tcPr>
          <w:p w14:paraId="0E60098E"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r>
              <w:rPr>
                <w:rFonts w:ascii="Arial" w:hAnsi="Arial"/>
                <w:szCs w:val="24"/>
              </w:rPr>
              <w:t xml:space="preserve">District d’Uyui/région de Tabora </w:t>
            </w:r>
          </w:p>
        </w:tc>
        <w:tc>
          <w:tcPr>
            <w:tcW w:w="1404" w:type="dxa"/>
          </w:tcPr>
          <w:p w14:paraId="155B51C0"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r>
              <w:rPr>
                <w:rFonts w:ascii="Arial" w:hAnsi="Arial"/>
                <w:szCs w:val="24"/>
              </w:rPr>
              <w:t>6,2 acres</w:t>
            </w:r>
          </w:p>
        </w:tc>
      </w:tr>
      <w:tr w:rsidR="006B5F2A" w:rsidRPr="006B5F2A" w14:paraId="71E9F804" w14:textId="77777777" w:rsidTr="006B5F2A">
        <w:tc>
          <w:tcPr>
            <w:tcW w:w="3539" w:type="dxa"/>
          </w:tcPr>
          <w:p w14:paraId="4111BFEE"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r>
              <w:rPr>
                <w:rFonts w:ascii="Arial" w:hAnsi="Arial"/>
                <w:szCs w:val="24"/>
              </w:rPr>
              <w:t xml:space="preserve">Centre de regroupement de produits agricoles de Kindai </w:t>
            </w:r>
          </w:p>
        </w:tc>
        <w:tc>
          <w:tcPr>
            <w:tcW w:w="3983" w:type="dxa"/>
          </w:tcPr>
          <w:p w14:paraId="60FCE833"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r>
              <w:rPr>
                <w:rFonts w:ascii="Arial" w:hAnsi="Arial"/>
                <w:szCs w:val="24"/>
              </w:rPr>
              <w:t xml:space="preserve">Municipalité d’Iguguno/région de Singida </w:t>
            </w:r>
          </w:p>
        </w:tc>
        <w:tc>
          <w:tcPr>
            <w:tcW w:w="1404" w:type="dxa"/>
          </w:tcPr>
          <w:p w14:paraId="6164C517"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r>
              <w:rPr>
                <w:rFonts w:ascii="Arial" w:hAnsi="Arial"/>
                <w:szCs w:val="24"/>
              </w:rPr>
              <w:t>7,6 acres</w:t>
            </w:r>
          </w:p>
        </w:tc>
      </w:tr>
      <w:tr w:rsidR="006B5F2A" w:rsidRPr="006B5F2A" w14:paraId="6C6E309E" w14:textId="77777777" w:rsidTr="006B5F2A">
        <w:tc>
          <w:tcPr>
            <w:tcW w:w="3539" w:type="dxa"/>
          </w:tcPr>
          <w:p w14:paraId="37DCAA8A"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r>
              <w:rPr>
                <w:rFonts w:ascii="Arial" w:hAnsi="Arial"/>
                <w:szCs w:val="24"/>
              </w:rPr>
              <w:t>Centre de concentration de poisson de Bukokwa</w:t>
            </w:r>
          </w:p>
        </w:tc>
        <w:tc>
          <w:tcPr>
            <w:tcW w:w="3983" w:type="dxa"/>
          </w:tcPr>
          <w:p w14:paraId="278737FE"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r>
              <w:rPr>
                <w:rFonts w:ascii="Arial" w:hAnsi="Arial"/>
                <w:szCs w:val="24"/>
              </w:rPr>
              <w:t xml:space="preserve">District de Buchosha/région de Mwanza </w:t>
            </w:r>
          </w:p>
        </w:tc>
        <w:tc>
          <w:tcPr>
            <w:tcW w:w="1404" w:type="dxa"/>
          </w:tcPr>
          <w:p w14:paraId="097BC62C"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r>
              <w:rPr>
                <w:rFonts w:ascii="Arial" w:hAnsi="Arial"/>
                <w:szCs w:val="24"/>
              </w:rPr>
              <w:t>48,5 ha</w:t>
            </w:r>
          </w:p>
        </w:tc>
      </w:tr>
      <w:tr w:rsidR="006B5F2A" w:rsidRPr="006B5F2A" w14:paraId="6B0C6C7D" w14:textId="77777777" w:rsidTr="006B5F2A">
        <w:tc>
          <w:tcPr>
            <w:tcW w:w="3539" w:type="dxa"/>
          </w:tcPr>
          <w:p w14:paraId="5A4C04CC"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r>
              <w:rPr>
                <w:rFonts w:ascii="Arial" w:hAnsi="Arial"/>
                <w:szCs w:val="24"/>
              </w:rPr>
              <w:t xml:space="preserve">Centre de regroupement de produits agricoles de Nyamigota </w:t>
            </w:r>
          </w:p>
        </w:tc>
        <w:tc>
          <w:tcPr>
            <w:tcW w:w="3983" w:type="dxa"/>
          </w:tcPr>
          <w:p w14:paraId="3160F96D"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r>
              <w:rPr>
                <w:rFonts w:ascii="Arial" w:hAnsi="Arial"/>
                <w:szCs w:val="24"/>
              </w:rPr>
              <w:t xml:space="preserve">District de Geita/région de Geita </w:t>
            </w:r>
          </w:p>
        </w:tc>
        <w:tc>
          <w:tcPr>
            <w:tcW w:w="1404" w:type="dxa"/>
          </w:tcPr>
          <w:p w14:paraId="704D92FA"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szCs w:val="24"/>
              </w:rPr>
            </w:pPr>
            <w:r>
              <w:rPr>
                <w:rFonts w:ascii="Arial" w:hAnsi="Arial"/>
                <w:szCs w:val="24"/>
              </w:rPr>
              <w:t>8,85 ha</w:t>
            </w:r>
          </w:p>
        </w:tc>
      </w:tr>
    </w:tbl>
    <w:bookmarkEnd w:id="3"/>
    <w:p w14:paraId="7806D27C" w14:textId="1E5F2CCC" w:rsidR="006B5F2A" w:rsidRPr="006B5F2A" w:rsidRDefault="006B5F2A" w:rsidP="00601A02">
      <w:pPr>
        <w:tabs>
          <w:tab w:val="left" w:pos="851"/>
          <w:tab w:val="left" w:pos="1418"/>
          <w:tab w:val="left" w:pos="1985"/>
          <w:tab w:val="left" w:pos="2552"/>
          <w:tab w:val="left" w:pos="3119"/>
        </w:tabs>
        <w:spacing w:before="240" w:after="240" w:line="240" w:lineRule="auto"/>
        <w:jc w:val="both"/>
        <w:rPr>
          <w:rFonts w:ascii="Arial" w:eastAsia="Times New Roman" w:hAnsi="Arial" w:cs="Arial"/>
          <w:b/>
          <w:bCs/>
          <w:szCs w:val="24"/>
        </w:rPr>
      </w:pPr>
      <w:r>
        <w:rPr>
          <w:rFonts w:ascii="Arial" w:hAnsi="Arial"/>
          <w:b/>
          <w:bCs/>
          <w:szCs w:val="24"/>
        </w:rPr>
        <w:t xml:space="preserve">ACTIVITÉS DU PROJET </w:t>
      </w:r>
      <w:r w:rsidR="00F60EDC">
        <w:rPr>
          <w:rFonts w:ascii="Arial" w:hAnsi="Arial"/>
          <w:b/>
          <w:bCs/>
          <w:szCs w:val="24"/>
        </w:rPr>
        <w:t>PROPOS</w:t>
      </w:r>
      <w:r w:rsidR="00F60EDC" w:rsidRPr="00F60EDC">
        <w:rPr>
          <w:rFonts w:ascii="Arial" w:hAnsi="Arial"/>
          <w:b/>
          <w:bCs/>
          <w:szCs w:val="24"/>
        </w:rPr>
        <w:t>É</w:t>
      </w:r>
    </w:p>
    <w:p w14:paraId="38C5E2EC" w14:textId="4841F578" w:rsidR="006B5F2A" w:rsidRPr="006B5F2A" w:rsidRDefault="006B5F2A" w:rsidP="00601A02">
      <w:pPr>
        <w:tabs>
          <w:tab w:val="left" w:pos="851"/>
          <w:tab w:val="left" w:pos="1418"/>
          <w:tab w:val="left" w:pos="1985"/>
          <w:tab w:val="left" w:pos="2552"/>
          <w:tab w:val="left" w:pos="3119"/>
        </w:tabs>
        <w:spacing w:before="240" w:after="240" w:line="240" w:lineRule="auto"/>
        <w:jc w:val="both"/>
        <w:rPr>
          <w:rFonts w:ascii="Arial" w:eastAsia="Times New Roman" w:hAnsi="Arial" w:cs="Arial"/>
          <w:szCs w:val="24"/>
        </w:rPr>
      </w:pPr>
      <w:r>
        <w:rPr>
          <w:rFonts w:ascii="Arial" w:hAnsi="Arial"/>
          <w:szCs w:val="24"/>
        </w:rPr>
        <w:t>Le projet comprendra plusieurs phases</w:t>
      </w:r>
      <w:r w:rsidR="000E7DE6">
        <w:rPr>
          <w:rFonts w:ascii="Arial" w:hAnsi="Arial"/>
          <w:szCs w:val="24"/>
        </w:rPr>
        <w:t>, notamment</w:t>
      </w:r>
      <w:r>
        <w:rPr>
          <w:rFonts w:ascii="Arial" w:hAnsi="Arial"/>
          <w:szCs w:val="24"/>
        </w:rPr>
        <w:t> :</w:t>
      </w:r>
    </w:p>
    <w:p w14:paraId="1A9F4596" w14:textId="15AC6398" w:rsidR="006B5F2A" w:rsidRPr="006B5F2A" w:rsidRDefault="006B5F2A" w:rsidP="00601A02">
      <w:pPr>
        <w:numPr>
          <w:ilvl w:val="0"/>
          <w:numId w:val="10"/>
        </w:numPr>
        <w:tabs>
          <w:tab w:val="left" w:pos="851"/>
          <w:tab w:val="left" w:pos="1418"/>
          <w:tab w:val="left" w:pos="1985"/>
          <w:tab w:val="left" w:pos="2552"/>
          <w:tab w:val="left" w:pos="3119"/>
        </w:tabs>
        <w:spacing w:after="120" w:line="240" w:lineRule="auto"/>
        <w:ind w:left="1418" w:hanging="567"/>
        <w:jc w:val="both"/>
        <w:rPr>
          <w:rFonts w:ascii="Arial" w:eastAsia="Times New Roman" w:hAnsi="Arial" w:cs="Arial"/>
          <w:szCs w:val="24"/>
        </w:rPr>
      </w:pPr>
      <w:r>
        <w:rPr>
          <w:rFonts w:ascii="Arial" w:hAnsi="Arial"/>
          <w:szCs w:val="24"/>
        </w:rPr>
        <w:t>La pré</w:t>
      </w:r>
      <w:r w:rsidR="00A03E5E">
        <w:rPr>
          <w:rFonts w:ascii="Arial" w:hAnsi="Arial"/>
          <w:szCs w:val="24"/>
        </w:rPr>
        <w:t>-</w:t>
      </w:r>
      <w:r>
        <w:rPr>
          <w:rFonts w:ascii="Arial" w:hAnsi="Arial"/>
          <w:szCs w:val="24"/>
        </w:rPr>
        <w:t>construction</w:t>
      </w:r>
    </w:p>
    <w:p w14:paraId="6B3D5AC4" w14:textId="56630842" w:rsidR="006B5F2A" w:rsidRPr="006B5F2A" w:rsidRDefault="006B5F2A" w:rsidP="00601A02">
      <w:pPr>
        <w:numPr>
          <w:ilvl w:val="0"/>
          <w:numId w:val="10"/>
        </w:numPr>
        <w:tabs>
          <w:tab w:val="left" w:pos="851"/>
          <w:tab w:val="left" w:pos="1418"/>
          <w:tab w:val="left" w:pos="1985"/>
          <w:tab w:val="left" w:pos="2552"/>
          <w:tab w:val="left" w:pos="3119"/>
        </w:tabs>
        <w:spacing w:after="120" w:line="240" w:lineRule="auto"/>
        <w:ind w:left="1418" w:hanging="567"/>
        <w:jc w:val="both"/>
        <w:rPr>
          <w:rFonts w:ascii="Arial" w:eastAsia="Times New Roman" w:hAnsi="Arial" w:cs="Arial"/>
          <w:szCs w:val="24"/>
        </w:rPr>
      </w:pPr>
      <w:r>
        <w:rPr>
          <w:rFonts w:ascii="Arial" w:hAnsi="Arial"/>
          <w:szCs w:val="24"/>
        </w:rPr>
        <w:t>La construction</w:t>
      </w:r>
    </w:p>
    <w:p w14:paraId="2BCFF1CA" w14:textId="3040AEE2" w:rsidR="006B5F2A" w:rsidRPr="006B5F2A" w:rsidRDefault="006B5F2A" w:rsidP="00601A02">
      <w:pPr>
        <w:numPr>
          <w:ilvl w:val="0"/>
          <w:numId w:val="10"/>
        </w:numPr>
        <w:tabs>
          <w:tab w:val="left" w:pos="851"/>
          <w:tab w:val="left" w:pos="1418"/>
          <w:tab w:val="left" w:pos="1985"/>
          <w:tab w:val="left" w:pos="2552"/>
          <w:tab w:val="left" w:pos="3119"/>
        </w:tabs>
        <w:spacing w:after="120" w:line="240" w:lineRule="auto"/>
        <w:ind w:left="1418" w:hanging="567"/>
        <w:jc w:val="both"/>
        <w:rPr>
          <w:rFonts w:ascii="Arial" w:eastAsia="Times New Roman" w:hAnsi="Arial" w:cs="Arial"/>
          <w:szCs w:val="24"/>
        </w:rPr>
      </w:pPr>
      <w:r>
        <w:rPr>
          <w:rFonts w:ascii="Arial" w:hAnsi="Arial"/>
          <w:szCs w:val="24"/>
        </w:rPr>
        <w:t>L</w:t>
      </w:r>
      <w:r w:rsidR="000E7DE6">
        <w:rPr>
          <w:rFonts w:ascii="Arial" w:hAnsi="Arial"/>
          <w:szCs w:val="24"/>
        </w:rPr>
        <w:t>’</w:t>
      </w:r>
      <w:r>
        <w:rPr>
          <w:rFonts w:ascii="Arial" w:hAnsi="Arial"/>
          <w:szCs w:val="24"/>
        </w:rPr>
        <w:t xml:space="preserve">exploitation et  </w:t>
      </w:r>
    </w:p>
    <w:p w14:paraId="637B8B1A" w14:textId="3C81E4F3" w:rsidR="006B5F2A" w:rsidRDefault="006B5F2A" w:rsidP="00601A02">
      <w:pPr>
        <w:numPr>
          <w:ilvl w:val="0"/>
          <w:numId w:val="10"/>
        </w:numPr>
        <w:tabs>
          <w:tab w:val="left" w:pos="851"/>
          <w:tab w:val="left" w:pos="1418"/>
          <w:tab w:val="left" w:pos="1985"/>
          <w:tab w:val="left" w:pos="2552"/>
          <w:tab w:val="left" w:pos="3119"/>
        </w:tabs>
        <w:spacing w:after="120" w:line="240" w:lineRule="auto"/>
        <w:ind w:left="1418" w:hanging="567"/>
        <w:jc w:val="both"/>
        <w:rPr>
          <w:rFonts w:ascii="Arial" w:eastAsia="Times New Roman" w:hAnsi="Arial" w:cs="Arial"/>
          <w:szCs w:val="24"/>
        </w:rPr>
      </w:pPr>
      <w:r>
        <w:rPr>
          <w:rFonts w:ascii="Arial" w:hAnsi="Arial"/>
          <w:szCs w:val="24"/>
        </w:rPr>
        <w:t>L</w:t>
      </w:r>
      <w:r w:rsidR="000E7DE6">
        <w:rPr>
          <w:rFonts w:ascii="Arial" w:hAnsi="Arial"/>
          <w:szCs w:val="24"/>
        </w:rPr>
        <w:t>e déclassement</w:t>
      </w:r>
    </w:p>
    <w:p w14:paraId="251E6083" w14:textId="77777777" w:rsidR="00601A02" w:rsidRDefault="00601A02">
      <w:pPr>
        <w:rPr>
          <w:rFonts w:ascii="Arial" w:hAnsi="Arial"/>
          <w:b/>
          <w:bCs/>
          <w:szCs w:val="24"/>
        </w:rPr>
      </w:pPr>
      <w:r>
        <w:rPr>
          <w:rFonts w:ascii="Arial" w:hAnsi="Arial"/>
          <w:b/>
          <w:bCs/>
          <w:szCs w:val="24"/>
        </w:rPr>
        <w:br w:type="page"/>
      </w:r>
    </w:p>
    <w:p w14:paraId="760906F4" w14:textId="58D2AC07"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b/>
          <w:bCs/>
          <w:szCs w:val="24"/>
        </w:rPr>
      </w:pPr>
      <w:r>
        <w:rPr>
          <w:rFonts w:ascii="Arial" w:hAnsi="Arial"/>
          <w:b/>
          <w:bCs/>
          <w:szCs w:val="24"/>
        </w:rPr>
        <w:lastRenderedPageBreak/>
        <w:t>CADRE DIRECTIF, JURIDIQUE ET ADMINISTRATIF</w:t>
      </w:r>
    </w:p>
    <w:p w14:paraId="535CA717" w14:textId="5E3917BD"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szCs w:val="24"/>
        </w:rPr>
      </w:pPr>
      <w:r w:rsidRPr="001E4E8F">
        <w:rPr>
          <w:rFonts w:ascii="Arial" w:hAnsi="Arial"/>
          <w:szCs w:val="24"/>
        </w:rPr>
        <w:t>L’exploitation des centres de regroupement de produits agricoles (AC), du pôle agro-industriel (APH) et des centres de concentration de poisson (FAC) doit être conforme aux politiques et législations nationales de la Tanzanie puisqu</w:t>
      </w:r>
      <w:r w:rsidR="007D2F03" w:rsidRPr="001E4E8F">
        <w:rPr>
          <w:rFonts w:ascii="Arial" w:hAnsi="Arial"/>
          <w:szCs w:val="24"/>
        </w:rPr>
        <w:t>’</w:t>
      </w:r>
      <w:r w:rsidRPr="001E4E8F">
        <w:rPr>
          <w:rFonts w:ascii="Arial" w:hAnsi="Arial"/>
          <w:szCs w:val="24"/>
        </w:rPr>
        <w:t>ils sont mis en œuvre dans ce pays.</w:t>
      </w:r>
    </w:p>
    <w:tbl>
      <w:tblPr>
        <w:tblStyle w:val="Grilledutableau"/>
        <w:tblW w:w="9209" w:type="dxa"/>
        <w:tblLook w:val="04A0" w:firstRow="1" w:lastRow="0" w:firstColumn="1" w:lastColumn="0" w:noHBand="0" w:noVBand="1"/>
      </w:tblPr>
      <w:tblGrid>
        <w:gridCol w:w="4673"/>
        <w:gridCol w:w="4536"/>
      </w:tblGrid>
      <w:tr w:rsidR="006B5F2A" w:rsidRPr="006B5F2A" w14:paraId="50887CDE" w14:textId="77777777" w:rsidTr="006B5F2A">
        <w:tc>
          <w:tcPr>
            <w:tcW w:w="9209" w:type="dxa"/>
            <w:gridSpan w:val="2"/>
          </w:tcPr>
          <w:p w14:paraId="2482FF4A"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b/>
                <w:bCs/>
              </w:rPr>
            </w:pPr>
            <w:r>
              <w:rPr>
                <w:rFonts w:ascii="Arial" w:hAnsi="Arial"/>
                <w:b/>
                <w:bCs/>
              </w:rPr>
              <w:t>Dispositions en matière de politique</w:t>
            </w:r>
          </w:p>
        </w:tc>
      </w:tr>
      <w:tr w:rsidR="006B5F2A" w:rsidRPr="006B5F2A" w14:paraId="03AE4864" w14:textId="77777777" w:rsidTr="006B5F2A">
        <w:tc>
          <w:tcPr>
            <w:tcW w:w="4673" w:type="dxa"/>
          </w:tcPr>
          <w:p w14:paraId="1F2B3953" w14:textId="1B38A2E1" w:rsidR="006B5F2A" w:rsidRPr="006B5F2A" w:rsidRDefault="006B5F2A" w:rsidP="00601A02">
            <w:pPr>
              <w:numPr>
                <w:ilvl w:val="0"/>
                <w:numId w:val="8"/>
              </w:numPr>
              <w:tabs>
                <w:tab w:val="left" w:pos="597"/>
                <w:tab w:val="left" w:pos="1418"/>
                <w:tab w:val="left" w:pos="1985"/>
                <w:tab w:val="left" w:pos="2552"/>
                <w:tab w:val="left" w:pos="3119"/>
              </w:tabs>
              <w:spacing w:after="120" w:line="240" w:lineRule="auto"/>
              <w:ind w:left="597" w:hanging="597"/>
              <w:jc w:val="both"/>
              <w:rPr>
                <w:rFonts w:ascii="Arial" w:hAnsi="Arial" w:cs="Arial"/>
              </w:rPr>
            </w:pPr>
            <w:r>
              <w:rPr>
                <w:rFonts w:ascii="Arial" w:hAnsi="Arial"/>
              </w:rPr>
              <w:t>Politique environnementale nationale (1997)</w:t>
            </w:r>
            <w:r w:rsidR="008D794E">
              <w:rPr>
                <w:rFonts w:ascii="Arial" w:hAnsi="Arial"/>
              </w:rPr>
              <w:t> ;</w:t>
            </w:r>
            <w:r>
              <w:rPr>
                <w:rFonts w:ascii="Arial" w:hAnsi="Arial"/>
              </w:rPr>
              <w:t xml:space="preserve"> </w:t>
            </w:r>
          </w:p>
          <w:p w14:paraId="5842F579" w14:textId="6B134A17" w:rsidR="006B5F2A" w:rsidRPr="006B5F2A" w:rsidRDefault="006B5F2A" w:rsidP="00601A02">
            <w:pPr>
              <w:numPr>
                <w:ilvl w:val="0"/>
                <w:numId w:val="8"/>
              </w:numPr>
              <w:tabs>
                <w:tab w:val="left" w:pos="597"/>
                <w:tab w:val="left" w:pos="1418"/>
                <w:tab w:val="left" w:pos="1985"/>
                <w:tab w:val="left" w:pos="2552"/>
                <w:tab w:val="left" w:pos="3119"/>
              </w:tabs>
              <w:spacing w:after="120" w:line="240" w:lineRule="auto"/>
              <w:ind w:left="597" w:hanging="597"/>
              <w:jc w:val="both"/>
              <w:rPr>
                <w:rFonts w:ascii="Arial" w:hAnsi="Arial" w:cs="Arial"/>
              </w:rPr>
            </w:pPr>
            <w:r>
              <w:rPr>
                <w:rFonts w:ascii="Arial" w:hAnsi="Arial"/>
              </w:rPr>
              <w:t>Politique foncière nationale (1997)</w:t>
            </w:r>
            <w:r w:rsidR="008D794E">
              <w:rPr>
                <w:rFonts w:ascii="Arial" w:hAnsi="Arial"/>
              </w:rPr>
              <w:t> ;</w:t>
            </w:r>
          </w:p>
          <w:p w14:paraId="1BD0185F" w14:textId="65D4AEDF" w:rsidR="006B5F2A" w:rsidRPr="006B5F2A" w:rsidRDefault="006B5F2A" w:rsidP="00601A02">
            <w:pPr>
              <w:numPr>
                <w:ilvl w:val="0"/>
                <w:numId w:val="8"/>
              </w:numPr>
              <w:tabs>
                <w:tab w:val="left" w:pos="597"/>
                <w:tab w:val="left" w:pos="1418"/>
                <w:tab w:val="left" w:pos="1985"/>
                <w:tab w:val="left" w:pos="2552"/>
                <w:tab w:val="left" w:pos="3119"/>
              </w:tabs>
              <w:spacing w:after="120" w:line="240" w:lineRule="auto"/>
              <w:ind w:left="597" w:hanging="597"/>
              <w:jc w:val="both"/>
              <w:rPr>
                <w:rFonts w:ascii="Arial" w:hAnsi="Arial" w:cs="Arial"/>
              </w:rPr>
            </w:pPr>
            <w:r>
              <w:rPr>
                <w:rFonts w:ascii="Arial" w:hAnsi="Arial"/>
              </w:rPr>
              <w:t>Politique agricole nationale (2013)</w:t>
            </w:r>
            <w:r w:rsidR="008D794E">
              <w:rPr>
                <w:rFonts w:ascii="Arial" w:hAnsi="Arial"/>
              </w:rPr>
              <w:t> ;</w:t>
            </w:r>
            <w:r>
              <w:rPr>
                <w:rFonts w:ascii="Arial" w:hAnsi="Arial"/>
              </w:rPr>
              <w:t xml:space="preserve"> </w:t>
            </w:r>
          </w:p>
          <w:p w14:paraId="1943C031" w14:textId="257258C1" w:rsidR="006B5F2A" w:rsidRPr="006B5F2A" w:rsidRDefault="006B5F2A" w:rsidP="00601A02">
            <w:pPr>
              <w:numPr>
                <w:ilvl w:val="0"/>
                <w:numId w:val="8"/>
              </w:numPr>
              <w:tabs>
                <w:tab w:val="left" w:pos="597"/>
                <w:tab w:val="left" w:pos="1418"/>
                <w:tab w:val="left" w:pos="1985"/>
                <w:tab w:val="left" w:pos="2552"/>
                <w:tab w:val="left" w:pos="3119"/>
              </w:tabs>
              <w:spacing w:after="120" w:line="240" w:lineRule="auto"/>
              <w:ind w:left="597" w:hanging="597"/>
              <w:jc w:val="both"/>
              <w:rPr>
                <w:rFonts w:ascii="Arial" w:hAnsi="Arial" w:cs="Arial"/>
              </w:rPr>
            </w:pPr>
            <w:r>
              <w:rPr>
                <w:rFonts w:ascii="Arial" w:hAnsi="Arial"/>
              </w:rPr>
              <w:t>Politique des pêches (2015) en faveur des petites et moyennes entreprises</w:t>
            </w:r>
            <w:r w:rsidR="008D794E">
              <w:rPr>
                <w:rFonts w:ascii="Arial" w:hAnsi="Arial"/>
              </w:rPr>
              <w:t> ;</w:t>
            </w:r>
          </w:p>
          <w:p w14:paraId="5730DCCF" w14:textId="242A8488" w:rsidR="006B5F2A" w:rsidRPr="006B5F2A" w:rsidRDefault="006B5F2A" w:rsidP="00601A02">
            <w:pPr>
              <w:numPr>
                <w:ilvl w:val="0"/>
                <w:numId w:val="8"/>
              </w:numPr>
              <w:tabs>
                <w:tab w:val="left" w:pos="597"/>
                <w:tab w:val="left" w:pos="1418"/>
                <w:tab w:val="left" w:pos="1985"/>
                <w:tab w:val="left" w:pos="2552"/>
                <w:tab w:val="left" w:pos="3119"/>
              </w:tabs>
              <w:spacing w:after="120" w:line="240" w:lineRule="auto"/>
              <w:ind w:left="597" w:hanging="597"/>
              <w:jc w:val="both"/>
              <w:rPr>
                <w:rFonts w:ascii="Arial" w:hAnsi="Arial" w:cs="Arial"/>
              </w:rPr>
            </w:pPr>
            <w:r>
              <w:rPr>
                <w:rFonts w:ascii="Arial" w:hAnsi="Arial"/>
              </w:rPr>
              <w:t>Politique de développement (2003)</w:t>
            </w:r>
            <w:r w:rsidR="008D794E">
              <w:rPr>
                <w:rFonts w:ascii="Arial" w:hAnsi="Arial"/>
              </w:rPr>
              <w:t> ;</w:t>
            </w:r>
          </w:p>
          <w:p w14:paraId="0893D635" w14:textId="296179D4" w:rsidR="006B5F2A" w:rsidRPr="006B5F2A" w:rsidRDefault="006B5F2A" w:rsidP="00601A02">
            <w:pPr>
              <w:numPr>
                <w:ilvl w:val="0"/>
                <w:numId w:val="8"/>
              </w:numPr>
              <w:tabs>
                <w:tab w:val="left" w:pos="597"/>
                <w:tab w:val="left" w:pos="1418"/>
                <w:tab w:val="left" w:pos="1985"/>
                <w:tab w:val="left" w:pos="2552"/>
                <w:tab w:val="left" w:pos="3119"/>
              </w:tabs>
              <w:spacing w:after="120" w:line="240" w:lineRule="auto"/>
              <w:ind w:left="597" w:hanging="597"/>
              <w:jc w:val="both"/>
              <w:rPr>
                <w:rFonts w:ascii="Arial" w:hAnsi="Arial" w:cs="Arial"/>
              </w:rPr>
            </w:pPr>
            <w:r>
              <w:rPr>
                <w:rFonts w:ascii="Arial" w:hAnsi="Arial"/>
              </w:rPr>
              <w:t>Politique nationale de 2006 sur l’élevage</w:t>
            </w:r>
            <w:r w:rsidR="008D794E">
              <w:rPr>
                <w:rFonts w:ascii="Arial" w:hAnsi="Arial"/>
              </w:rPr>
              <w:t> ;</w:t>
            </w:r>
          </w:p>
          <w:p w14:paraId="2A8D5D09" w14:textId="52050923" w:rsidR="006B5F2A" w:rsidRPr="006B5F2A" w:rsidRDefault="006B5F2A" w:rsidP="00601A02">
            <w:pPr>
              <w:numPr>
                <w:ilvl w:val="0"/>
                <w:numId w:val="8"/>
              </w:numPr>
              <w:tabs>
                <w:tab w:val="left" w:pos="597"/>
                <w:tab w:val="left" w:pos="1418"/>
                <w:tab w:val="left" w:pos="1985"/>
                <w:tab w:val="left" w:pos="2552"/>
                <w:tab w:val="left" w:pos="3119"/>
              </w:tabs>
              <w:spacing w:after="120" w:line="240" w:lineRule="auto"/>
              <w:ind w:left="597" w:hanging="597"/>
              <w:jc w:val="both"/>
              <w:rPr>
                <w:rFonts w:ascii="Arial" w:hAnsi="Arial" w:cs="Arial"/>
              </w:rPr>
            </w:pPr>
            <w:r>
              <w:rPr>
                <w:rFonts w:ascii="Arial" w:hAnsi="Arial"/>
              </w:rPr>
              <w:t>Politique nationale en matière de sécurité alimentaire et de nutrition (1992)</w:t>
            </w:r>
            <w:r w:rsidR="008D794E">
              <w:rPr>
                <w:rFonts w:ascii="Arial" w:hAnsi="Arial"/>
              </w:rPr>
              <w:t> ;</w:t>
            </w:r>
            <w:r>
              <w:rPr>
                <w:rFonts w:ascii="Arial" w:hAnsi="Arial"/>
              </w:rPr>
              <w:t xml:space="preserve"> </w:t>
            </w:r>
          </w:p>
          <w:p w14:paraId="0C36FB70" w14:textId="78AC566A" w:rsidR="006B5F2A" w:rsidRPr="006B5F2A" w:rsidRDefault="006B5F2A" w:rsidP="00601A02">
            <w:pPr>
              <w:numPr>
                <w:ilvl w:val="0"/>
                <w:numId w:val="8"/>
              </w:numPr>
              <w:tabs>
                <w:tab w:val="left" w:pos="597"/>
                <w:tab w:val="left" w:pos="1418"/>
                <w:tab w:val="left" w:pos="1985"/>
                <w:tab w:val="left" w:pos="2552"/>
                <w:tab w:val="left" w:pos="3119"/>
              </w:tabs>
              <w:spacing w:after="120" w:line="240" w:lineRule="auto"/>
              <w:ind w:left="597" w:hanging="597"/>
              <w:jc w:val="both"/>
              <w:rPr>
                <w:rFonts w:ascii="Arial" w:hAnsi="Arial" w:cs="Arial"/>
              </w:rPr>
            </w:pPr>
            <w:r>
              <w:rPr>
                <w:rFonts w:ascii="Arial" w:hAnsi="Arial"/>
              </w:rPr>
              <w:t>Politique nationale de promotion des investissements (1997)</w:t>
            </w:r>
            <w:r w:rsidR="008D794E">
              <w:rPr>
                <w:rFonts w:ascii="Arial" w:hAnsi="Arial"/>
              </w:rPr>
              <w:t> ;</w:t>
            </w:r>
            <w:r>
              <w:rPr>
                <w:rFonts w:ascii="Arial" w:hAnsi="Arial"/>
              </w:rPr>
              <w:t xml:space="preserve"> </w:t>
            </w:r>
          </w:p>
          <w:p w14:paraId="3458B102" w14:textId="608A341C" w:rsidR="006B5F2A" w:rsidRPr="006B5F2A" w:rsidRDefault="006B5F2A" w:rsidP="00601A02">
            <w:pPr>
              <w:numPr>
                <w:ilvl w:val="0"/>
                <w:numId w:val="8"/>
              </w:numPr>
              <w:tabs>
                <w:tab w:val="left" w:pos="597"/>
                <w:tab w:val="left" w:pos="1418"/>
                <w:tab w:val="left" w:pos="1985"/>
                <w:tab w:val="left" w:pos="2552"/>
                <w:tab w:val="left" w:pos="3119"/>
              </w:tabs>
              <w:spacing w:after="120" w:line="240" w:lineRule="auto"/>
              <w:ind w:left="597" w:hanging="597"/>
              <w:jc w:val="both"/>
              <w:rPr>
                <w:rFonts w:ascii="Arial" w:hAnsi="Arial" w:cs="Arial"/>
              </w:rPr>
            </w:pPr>
            <w:r>
              <w:rPr>
                <w:rFonts w:ascii="Arial" w:hAnsi="Arial"/>
              </w:rPr>
              <w:t>Politique nationale de promotion des investissements de (1997)</w:t>
            </w:r>
            <w:r w:rsidR="008D794E">
              <w:rPr>
                <w:rFonts w:ascii="Arial" w:hAnsi="Arial"/>
              </w:rPr>
              <w:t> ;</w:t>
            </w:r>
          </w:p>
          <w:p w14:paraId="498B71D8" w14:textId="731FDC99" w:rsidR="006B5F2A" w:rsidRPr="006B5F2A" w:rsidRDefault="006B5F2A" w:rsidP="00601A02">
            <w:pPr>
              <w:numPr>
                <w:ilvl w:val="0"/>
                <w:numId w:val="8"/>
              </w:numPr>
              <w:tabs>
                <w:tab w:val="left" w:pos="597"/>
                <w:tab w:val="left" w:pos="1418"/>
                <w:tab w:val="left" w:pos="1985"/>
                <w:tab w:val="left" w:pos="2552"/>
                <w:tab w:val="left" w:pos="3119"/>
              </w:tabs>
              <w:spacing w:after="120" w:line="240" w:lineRule="auto"/>
              <w:ind w:left="597" w:hanging="597"/>
              <w:jc w:val="both"/>
              <w:rPr>
                <w:rFonts w:ascii="Arial" w:hAnsi="Arial" w:cs="Arial"/>
              </w:rPr>
            </w:pPr>
            <w:r>
              <w:rPr>
                <w:rFonts w:ascii="Arial" w:hAnsi="Arial"/>
              </w:rPr>
              <w:t>Politique commerciale nationale (2003)</w:t>
            </w:r>
            <w:r w:rsidR="008D794E">
              <w:rPr>
                <w:rFonts w:ascii="Arial" w:hAnsi="Arial"/>
              </w:rPr>
              <w:t> ;</w:t>
            </w:r>
            <w:r>
              <w:rPr>
                <w:rFonts w:ascii="Arial" w:hAnsi="Arial"/>
              </w:rPr>
              <w:t xml:space="preserve"> et Politique de protection de la faune (2007)</w:t>
            </w:r>
            <w:r w:rsidR="008D794E">
              <w:rPr>
                <w:rFonts w:ascii="Arial" w:hAnsi="Arial"/>
              </w:rPr>
              <w:t> ;</w:t>
            </w:r>
          </w:p>
        </w:tc>
        <w:tc>
          <w:tcPr>
            <w:tcW w:w="4536" w:type="dxa"/>
          </w:tcPr>
          <w:p w14:paraId="059B3653" w14:textId="7ACE182C" w:rsidR="006B5F2A" w:rsidRPr="006B5F2A" w:rsidRDefault="006B5F2A" w:rsidP="00601A02">
            <w:pPr>
              <w:numPr>
                <w:ilvl w:val="0"/>
                <w:numId w:val="8"/>
              </w:numPr>
              <w:tabs>
                <w:tab w:val="left" w:pos="603"/>
                <w:tab w:val="left" w:pos="1418"/>
                <w:tab w:val="left" w:pos="1985"/>
                <w:tab w:val="left" w:pos="2552"/>
                <w:tab w:val="left" w:pos="3119"/>
              </w:tabs>
              <w:spacing w:after="120" w:line="240" w:lineRule="auto"/>
              <w:ind w:left="603" w:hanging="603"/>
              <w:jc w:val="both"/>
              <w:rPr>
                <w:rFonts w:ascii="Arial" w:hAnsi="Arial" w:cs="Arial"/>
              </w:rPr>
            </w:pPr>
            <w:r>
              <w:rPr>
                <w:rFonts w:ascii="Arial" w:hAnsi="Arial"/>
              </w:rPr>
              <w:t>Politique forestière nationale (1998)</w:t>
            </w:r>
            <w:r w:rsidR="008D794E">
              <w:rPr>
                <w:rFonts w:ascii="Arial" w:hAnsi="Arial"/>
              </w:rPr>
              <w:t> ;</w:t>
            </w:r>
          </w:p>
          <w:p w14:paraId="2E7FD33D" w14:textId="5570716D" w:rsidR="006B5F2A" w:rsidRPr="006B5F2A" w:rsidRDefault="006B5F2A" w:rsidP="00601A02">
            <w:pPr>
              <w:numPr>
                <w:ilvl w:val="0"/>
                <w:numId w:val="8"/>
              </w:numPr>
              <w:tabs>
                <w:tab w:val="left" w:pos="603"/>
                <w:tab w:val="left" w:pos="1418"/>
                <w:tab w:val="left" w:pos="1985"/>
                <w:tab w:val="left" w:pos="2552"/>
                <w:tab w:val="left" w:pos="3119"/>
              </w:tabs>
              <w:spacing w:after="120" w:line="240" w:lineRule="auto"/>
              <w:ind w:left="603" w:hanging="603"/>
              <w:jc w:val="both"/>
              <w:rPr>
                <w:rFonts w:ascii="Arial" w:hAnsi="Arial" w:cs="Arial"/>
              </w:rPr>
            </w:pPr>
            <w:r>
              <w:rPr>
                <w:rFonts w:ascii="Arial" w:hAnsi="Arial"/>
              </w:rPr>
              <w:t>Politique nationale en faveur du secteur de la construction (2003)</w:t>
            </w:r>
            <w:r w:rsidR="008D794E">
              <w:rPr>
                <w:rFonts w:ascii="Arial" w:hAnsi="Arial"/>
              </w:rPr>
              <w:t> ;</w:t>
            </w:r>
            <w:r>
              <w:rPr>
                <w:rFonts w:ascii="Arial" w:hAnsi="Arial"/>
              </w:rPr>
              <w:t xml:space="preserve"> </w:t>
            </w:r>
          </w:p>
          <w:p w14:paraId="78D790C4" w14:textId="34CE5F2D" w:rsidR="006B5F2A" w:rsidRPr="006B5F2A" w:rsidRDefault="006B5F2A" w:rsidP="00601A02">
            <w:pPr>
              <w:numPr>
                <w:ilvl w:val="0"/>
                <w:numId w:val="8"/>
              </w:numPr>
              <w:tabs>
                <w:tab w:val="left" w:pos="603"/>
                <w:tab w:val="left" w:pos="1418"/>
                <w:tab w:val="left" w:pos="1985"/>
                <w:tab w:val="left" w:pos="2552"/>
                <w:tab w:val="left" w:pos="3119"/>
              </w:tabs>
              <w:spacing w:after="120" w:line="240" w:lineRule="auto"/>
              <w:ind w:left="603" w:hanging="603"/>
              <w:jc w:val="both"/>
              <w:rPr>
                <w:rFonts w:ascii="Arial" w:hAnsi="Arial" w:cs="Arial"/>
              </w:rPr>
            </w:pPr>
            <w:r>
              <w:rPr>
                <w:rFonts w:ascii="Arial" w:hAnsi="Arial"/>
              </w:rPr>
              <w:t>Politique énergétique nationale (2003)</w:t>
            </w:r>
            <w:r w:rsidR="008D794E">
              <w:rPr>
                <w:rFonts w:ascii="Arial" w:hAnsi="Arial"/>
              </w:rPr>
              <w:t> ;</w:t>
            </w:r>
          </w:p>
          <w:p w14:paraId="00D9A598" w14:textId="09B4D73B" w:rsidR="006B5F2A" w:rsidRPr="006B5F2A" w:rsidRDefault="006B5F2A" w:rsidP="00601A02">
            <w:pPr>
              <w:numPr>
                <w:ilvl w:val="0"/>
                <w:numId w:val="8"/>
              </w:numPr>
              <w:tabs>
                <w:tab w:val="left" w:pos="603"/>
                <w:tab w:val="left" w:pos="1418"/>
                <w:tab w:val="left" w:pos="1985"/>
                <w:tab w:val="left" w:pos="2552"/>
                <w:tab w:val="left" w:pos="3119"/>
              </w:tabs>
              <w:spacing w:after="120" w:line="240" w:lineRule="auto"/>
              <w:ind w:left="603" w:hanging="603"/>
              <w:jc w:val="both"/>
              <w:rPr>
                <w:rFonts w:ascii="Arial" w:hAnsi="Arial" w:cs="Arial"/>
              </w:rPr>
            </w:pPr>
            <w:r>
              <w:rPr>
                <w:rFonts w:ascii="Arial" w:hAnsi="Arial"/>
              </w:rPr>
              <w:t>Politique nationale en matière de genre (2002)</w:t>
            </w:r>
            <w:r w:rsidR="008D794E">
              <w:rPr>
                <w:rFonts w:ascii="Arial" w:hAnsi="Arial"/>
              </w:rPr>
              <w:t> ;</w:t>
            </w:r>
          </w:p>
          <w:p w14:paraId="38B26B65" w14:textId="2E2E3937" w:rsidR="006B5F2A" w:rsidRPr="006B5F2A" w:rsidRDefault="006B5F2A" w:rsidP="00601A02">
            <w:pPr>
              <w:numPr>
                <w:ilvl w:val="0"/>
                <w:numId w:val="8"/>
              </w:numPr>
              <w:tabs>
                <w:tab w:val="left" w:pos="603"/>
                <w:tab w:val="left" w:pos="1418"/>
                <w:tab w:val="left" w:pos="1985"/>
                <w:tab w:val="left" w:pos="2552"/>
                <w:tab w:val="left" w:pos="3119"/>
              </w:tabs>
              <w:spacing w:after="120" w:line="240" w:lineRule="auto"/>
              <w:ind w:left="603" w:hanging="603"/>
              <w:jc w:val="both"/>
              <w:rPr>
                <w:rFonts w:ascii="Arial" w:hAnsi="Arial" w:cs="Arial"/>
              </w:rPr>
            </w:pPr>
            <w:r>
              <w:rPr>
                <w:rFonts w:ascii="Arial" w:hAnsi="Arial"/>
              </w:rPr>
              <w:t>Politique nationale de l’eau (2002)</w:t>
            </w:r>
            <w:r w:rsidR="008D794E">
              <w:rPr>
                <w:rFonts w:ascii="Arial" w:hAnsi="Arial"/>
              </w:rPr>
              <w:t> ;</w:t>
            </w:r>
          </w:p>
          <w:p w14:paraId="2FCEDDDB" w14:textId="7BE76E3C" w:rsidR="006B5F2A" w:rsidRPr="006B5F2A" w:rsidRDefault="006B5F2A" w:rsidP="00601A02">
            <w:pPr>
              <w:numPr>
                <w:ilvl w:val="0"/>
                <w:numId w:val="8"/>
              </w:numPr>
              <w:tabs>
                <w:tab w:val="left" w:pos="603"/>
                <w:tab w:val="left" w:pos="1418"/>
                <w:tab w:val="left" w:pos="1985"/>
                <w:tab w:val="left" w:pos="2552"/>
                <w:tab w:val="left" w:pos="3119"/>
              </w:tabs>
              <w:spacing w:after="120" w:line="240" w:lineRule="auto"/>
              <w:ind w:left="603" w:hanging="603"/>
              <w:jc w:val="both"/>
              <w:rPr>
                <w:rFonts w:ascii="Arial" w:hAnsi="Arial" w:cs="Arial"/>
              </w:rPr>
            </w:pPr>
            <w:r>
              <w:rPr>
                <w:rFonts w:ascii="Arial" w:hAnsi="Arial"/>
              </w:rPr>
              <w:t>Politique nationale en matière de santé (2003)</w:t>
            </w:r>
            <w:r w:rsidR="008D794E">
              <w:rPr>
                <w:rFonts w:ascii="Arial" w:hAnsi="Arial"/>
              </w:rPr>
              <w:t> ;</w:t>
            </w:r>
          </w:p>
          <w:p w14:paraId="2E21E989" w14:textId="6BE03ECC" w:rsidR="006B5F2A" w:rsidRPr="006B5F2A" w:rsidRDefault="006B5F2A" w:rsidP="00601A02">
            <w:pPr>
              <w:numPr>
                <w:ilvl w:val="0"/>
                <w:numId w:val="8"/>
              </w:numPr>
              <w:tabs>
                <w:tab w:val="left" w:pos="603"/>
                <w:tab w:val="left" w:pos="1418"/>
                <w:tab w:val="left" w:pos="1985"/>
                <w:tab w:val="left" w:pos="2552"/>
                <w:tab w:val="left" w:pos="3119"/>
              </w:tabs>
              <w:spacing w:after="120" w:line="240" w:lineRule="auto"/>
              <w:ind w:left="603" w:hanging="603"/>
              <w:jc w:val="both"/>
              <w:rPr>
                <w:rFonts w:ascii="Arial" w:hAnsi="Arial" w:cs="Arial"/>
              </w:rPr>
            </w:pPr>
            <w:r>
              <w:rPr>
                <w:rFonts w:ascii="Arial" w:hAnsi="Arial"/>
              </w:rPr>
              <w:t xml:space="preserve">Politique </w:t>
            </w:r>
            <w:r w:rsidR="001F59AD">
              <w:rPr>
                <w:rFonts w:ascii="Arial" w:hAnsi="Arial"/>
              </w:rPr>
              <w:t xml:space="preserve">relative au </w:t>
            </w:r>
            <w:r w:rsidR="00A03E5E">
              <w:rPr>
                <w:rFonts w:ascii="Arial" w:hAnsi="Arial"/>
              </w:rPr>
              <w:t>patrimoine culturel</w:t>
            </w:r>
            <w:r>
              <w:rPr>
                <w:rFonts w:ascii="Arial" w:hAnsi="Arial"/>
              </w:rPr>
              <w:t xml:space="preserve"> (2008)</w:t>
            </w:r>
            <w:r w:rsidR="008D794E">
              <w:rPr>
                <w:rFonts w:ascii="Arial" w:hAnsi="Arial"/>
              </w:rPr>
              <w:t> ;</w:t>
            </w:r>
          </w:p>
          <w:p w14:paraId="6608F17A" w14:textId="72A95B3D" w:rsidR="006B5F2A" w:rsidRPr="006B5F2A" w:rsidRDefault="006B5F2A" w:rsidP="00601A02">
            <w:pPr>
              <w:numPr>
                <w:ilvl w:val="0"/>
                <w:numId w:val="8"/>
              </w:numPr>
              <w:tabs>
                <w:tab w:val="left" w:pos="603"/>
                <w:tab w:val="left" w:pos="1418"/>
                <w:tab w:val="left" w:pos="1985"/>
                <w:tab w:val="left" w:pos="2552"/>
                <w:tab w:val="left" w:pos="3119"/>
              </w:tabs>
              <w:spacing w:after="120" w:line="240" w:lineRule="auto"/>
              <w:ind w:left="603" w:hanging="603"/>
              <w:jc w:val="both"/>
              <w:rPr>
                <w:rFonts w:ascii="Arial" w:hAnsi="Arial" w:cs="Arial"/>
              </w:rPr>
            </w:pPr>
            <w:r>
              <w:rPr>
                <w:rFonts w:ascii="Arial" w:hAnsi="Arial"/>
              </w:rPr>
              <w:t>Politique nationale de lutte contre le VIH/</w:t>
            </w:r>
            <w:r w:rsidR="00A03E5E">
              <w:rPr>
                <w:rFonts w:ascii="Arial" w:hAnsi="Arial"/>
              </w:rPr>
              <w:t>SIDA</w:t>
            </w:r>
            <w:r>
              <w:rPr>
                <w:rFonts w:ascii="Arial" w:hAnsi="Arial"/>
              </w:rPr>
              <w:t xml:space="preserve"> (2001)</w:t>
            </w:r>
            <w:r w:rsidR="008D794E">
              <w:rPr>
                <w:rFonts w:ascii="Arial" w:hAnsi="Arial"/>
              </w:rPr>
              <w:t> ;</w:t>
            </w:r>
            <w:r>
              <w:rPr>
                <w:rFonts w:ascii="Arial" w:hAnsi="Arial"/>
              </w:rPr>
              <w:t xml:space="preserve"> </w:t>
            </w:r>
          </w:p>
          <w:p w14:paraId="0024C4D1" w14:textId="30771F04" w:rsidR="006B5F2A" w:rsidRPr="006B5F2A" w:rsidRDefault="006B5F2A" w:rsidP="00601A02">
            <w:pPr>
              <w:numPr>
                <w:ilvl w:val="0"/>
                <w:numId w:val="8"/>
              </w:numPr>
              <w:tabs>
                <w:tab w:val="left" w:pos="603"/>
                <w:tab w:val="left" w:pos="1418"/>
                <w:tab w:val="left" w:pos="1985"/>
                <w:tab w:val="left" w:pos="2552"/>
                <w:tab w:val="left" w:pos="3119"/>
              </w:tabs>
              <w:spacing w:after="120" w:line="240" w:lineRule="auto"/>
              <w:ind w:left="603" w:hanging="603"/>
              <w:jc w:val="both"/>
              <w:rPr>
                <w:rFonts w:ascii="Arial" w:hAnsi="Arial" w:cs="Arial"/>
              </w:rPr>
            </w:pPr>
            <w:r>
              <w:rPr>
                <w:rFonts w:ascii="Arial" w:hAnsi="Arial"/>
              </w:rPr>
              <w:t>Politique nationale de l’emploi (1997)</w:t>
            </w:r>
            <w:r w:rsidR="008D794E">
              <w:rPr>
                <w:rFonts w:ascii="Arial" w:hAnsi="Arial"/>
              </w:rPr>
              <w:t> ;</w:t>
            </w:r>
            <w:r>
              <w:rPr>
                <w:rFonts w:ascii="Arial" w:hAnsi="Arial"/>
              </w:rPr>
              <w:t xml:space="preserve"> </w:t>
            </w:r>
          </w:p>
          <w:p w14:paraId="1D9F4432" w14:textId="0F4EC339" w:rsidR="006B5F2A" w:rsidRPr="006B5F2A" w:rsidRDefault="006B5F2A" w:rsidP="00601A02">
            <w:pPr>
              <w:numPr>
                <w:ilvl w:val="0"/>
                <w:numId w:val="8"/>
              </w:numPr>
              <w:tabs>
                <w:tab w:val="left" w:pos="603"/>
                <w:tab w:val="left" w:pos="1418"/>
                <w:tab w:val="left" w:pos="1985"/>
                <w:tab w:val="left" w:pos="2552"/>
                <w:tab w:val="left" w:pos="3119"/>
              </w:tabs>
              <w:spacing w:after="120" w:line="240" w:lineRule="auto"/>
              <w:ind w:left="603" w:hanging="603"/>
              <w:jc w:val="both"/>
              <w:rPr>
                <w:rFonts w:ascii="Arial" w:hAnsi="Arial" w:cs="Arial"/>
              </w:rPr>
            </w:pPr>
            <w:r>
              <w:rPr>
                <w:rFonts w:ascii="Arial" w:hAnsi="Arial"/>
              </w:rPr>
              <w:t>Politique nationale de promotion de la jeunesse (1996)</w:t>
            </w:r>
            <w:r w:rsidR="008D794E">
              <w:rPr>
                <w:rFonts w:ascii="Arial" w:hAnsi="Arial"/>
              </w:rPr>
              <w:t> ;</w:t>
            </w:r>
            <w:r>
              <w:rPr>
                <w:rFonts w:ascii="Arial" w:hAnsi="Arial"/>
              </w:rPr>
              <w:t xml:space="preserve"> </w:t>
            </w:r>
          </w:p>
          <w:p w14:paraId="0207E379" w14:textId="5BA4128F" w:rsidR="006B5F2A" w:rsidRPr="006B5F2A" w:rsidRDefault="006B5F2A" w:rsidP="00601A02">
            <w:pPr>
              <w:numPr>
                <w:ilvl w:val="0"/>
                <w:numId w:val="8"/>
              </w:numPr>
              <w:tabs>
                <w:tab w:val="left" w:pos="603"/>
                <w:tab w:val="left" w:pos="1418"/>
                <w:tab w:val="left" w:pos="1985"/>
                <w:tab w:val="left" w:pos="2552"/>
                <w:tab w:val="left" w:pos="3119"/>
              </w:tabs>
              <w:spacing w:after="120" w:line="240" w:lineRule="auto"/>
              <w:ind w:left="603" w:hanging="603"/>
              <w:jc w:val="both"/>
              <w:rPr>
                <w:rFonts w:ascii="Arial" w:hAnsi="Arial" w:cs="Arial"/>
              </w:rPr>
            </w:pPr>
            <w:r>
              <w:rPr>
                <w:rFonts w:ascii="Arial" w:hAnsi="Arial"/>
              </w:rPr>
              <w:t>Politique de développement communautaire (1997)</w:t>
            </w:r>
            <w:r w:rsidR="008D794E">
              <w:rPr>
                <w:rFonts w:ascii="Arial" w:hAnsi="Arial"/>
              </w:rPr>
              <w:t>.</w:t>
            </w:r>
          </w:p>
        </w:tc>
      </w:tr>
      <w:tr w:rsidR="006B5F2A" w:rsidRPr="006B5F2A" w14:paraId="571343EC" w14:textId="77777777" w:rsidTr="006B5F2A">
        <w:tc>
          <w:tcPr>
            <w:tcW w:w="9209" w:type="dxa"/>
            <w:gridSpan w:val="2"/>
          </w:tcPr>
          <w:p w14:paraId="501BD6FB"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b/>
                <w:bCs/>
              </w:rPr>
            </w:pPr>
            <w:r>
              <w:rPr>
                <w:rFonts w:ascii="Arial" w:hAnsi="Arial"/>
                <w:b/>
                <w:bCs/>
              </w:rPr>
              <w:t>Dispositions législatives</w:t>
            </w:r>
          </w:p>
        </w:tc>
      </w:tr>
      <w:tr w:rsidR="006B5F2A" w:rsidRPr="006B5F2A" w14:paraId="2507FA50" w14:textId="77777777" w:rsidTr="00E64D29">
        <w:trPr>
          <w:trHeight w:val="1125"/>
        </w:trPr>
        <w:tc>
          <w:tcPr>
            <w:tcW w:w="4673" w:type="dxa"/>
          </w:tcPr>
          <w:p w14:paraId="1921A31B"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b/>
                <w:bCs/>
              </w:rPr>
            </w:pPr>
            <w:r>
              <w:rPr>
                <w:rFonts w:ascii="Arial" w:hAnsi="Arial"/>
                <w:b/>
                <w:bCs/>
              </w:rPr>
              <w:t>Lois</w:t>
            </w:r>
          </w:p>
          <w:p w14:paraId="3A7B0BA4" w14:textId="12BD679B" w:rsidR="006B5F2A" w:rsidRPr="006B5F2A" w:rsidRDefault="006B5F2A" w:rsidP="00601A02">
            <w:pPr>
              <w:numPr>
                <w:ilvl w:val="0"/>
                <w:numId w:val="9"/>
              </w:numPr>
              <w:tabs>
                <w:tab w:val="left" w:pos="597"/>
                <w:tab w:val="left" w:pos="1418"/>
                <w:tab w:val="left" w:pos="1985"/>
                <w:tab w:val="left" w:pos="2552"/>
                <w:tab w:val="left" w:pos="3119"/>
              </w:tabs>
              <w:spacing w:after="120" w:line="240" w:lineRule="auto"/>
              <w:ind w:left="597" w:hanging="597"/>
              <w:jc w:val="both"/>
              <w:rPr>
                <w:rFonts w:ascii="Arial" w:hAnsi="Arial" w:cs="Arial"/>
              </w:rPr>
            </w:pPr>
            <w:r>
              <w:rPr>
                <w:rFonts w:ascii="Arial" w:hAnsi="Arial"/>
              </w:rPr>
              <w:t>Loi n°</w:t>
            </w:r>
            <w:r w:rsidR="007D2F03">
              <w:rPr>
                <w:rFonts w:ascii="Arial" w:hAnsi="Arial"/>
              </w:rPr>
              <w:t> </w:t>
            </w:r>
            <w:r>
              <w:rPr>
                <w:rFonts w:ascii="Arial" w:hAnsi="Arial"/>
              </w:rPr>
              <w:t>20 de 2004 sur la gestion de l</w:t>
            </w:r>
            <w:r w:rsidR="007D2F03">
              <w:rPr>
                <w:rFonts w:ascii="Arial" w:hAnsi="Arial"/>
              </w:rPr>
              <w:t>’</w:t>
            </w:r>
            <w:r>
              <w:rPr>
                <w:rFonts w:ascii="Arial" w:hAnsi="Arial"/>
              </w:rPr>
              <w:t>environnement (cap</w:t>
            </w:r>
            <w:r w:rsidR="007D2F03">
              <w:rPr>
                <w:rFonts w:ascii="Arial" w:hAnsi="Arial"/>
              </w:rPr>
              <w:t> </w:t>
            </w:r>
            <w:r>
              <w:rPr>
                <w:rFonts w:ascii="Arial" w:hAnsi="Arial"/>
              </w:rPr>
              <w:t>191)</w:t>
            </w:r>
            <w:r w:rsidR="008D794E">
              <w:rPr>
                <w:rFonts w:ascii="Arial" w:hAnsi="Arial"/>
              </w:rPr>
              <w:t> ;</w:t>
            </w:r>
            <w:r>
              <w:rPr>
                <w:rFonts w:ascii="Arial" w:hAnsi="Arial"/>
              </w:rPr>
              <w:t xml:space="preserve"> </w:t>
            </w:r>
          </w:p>
          <w:p w14:paraId="1D7A5B56" w14:textId="33321128" w:rsidR="006B5F2A" w:rsidRPr="006B5F2A" w:rsidRDefault="006B5F2A" w:rsidP="00601A02">
            <w:pPr>
              <w:numPr>
                <w:ilvl w:val="0"/>
                <w:numId w:val="9"/>
              </w:numPr>
              <w:tabs>
                <w:tab w:val="left" w:pos="597"/>
                <w:tab w:val="left" w:pos="1418"/>
                <w:tab w:val="left" w:pos="1985"/>
                <w:tab w:val="left" w:pos="2552"/>
                <w:tab w:val="left" w:pos="3119"/>
              </w:tabs>
              <w:spacing w:after="120" w:line="240" w:lineRule="auto"/>
              <w:ind w:left="597" w:hanging="597"/>
              <w:jc w:val="both"/>
              <w:rPr>
                <w:rFonts w:ascii="Arial" w:hAnsi="Arial" w:cs="Arial"/>
              </w:rPr>
            </w:pPr>
            <w:r>
              <w:rPr>
                <w:rFonts w:ascii="Arial" w:hAnsi="Arial"/>
              </w:rPr>
              <w:t>Loi foncière n°</w:t>
            </w:r>
            <w:r w:rsidR="007D2F03">
              <w:rPr>
                <w:rFonts w:ascii="Arial" w:hAnsi="Arial"/>
              </w:rPr>
              <w:t> </w:t>
            </w:r>
            <w:r>
              <w:rPr>
                <w:rFonts w:ascii="Arial" w:hAnsi="Arial"/>
              </w:rPr>
              <w:t>4 de 1999 et loi n°</w:t>
            </w:r>
            <w:r w:rsidR="007D2F03">
              <w:rPr>
                <w:rFonts w:ascii="Arial" w:hAnsi="Arial"/>
              </w:rPr>
              <w:t> </w:t>
            </w:r>
            <w:r>
              <w:rPr>
                <w:rFonts w:ascii="Arial" w:hAnsi="Arial"/>
              </w:rPr>
              <w:t>5 de 1999 relative aux terres villageoises</w:t>
            </w:r>
            <w:r w:rsidR="008D794E">
              <w:rPr>
                <w:rFonts w:ascii="Arial" w:hAnsi="Arial"/>
              </w:rPr>
              <w:t> ;</w:t>
            </w:r>
            <w:r>
              <w:rPr>
                <w:rFonts w:ascii="Arial" w:hAnsi="Arial"/>
              </w:rPr>
              <w:t xml:space="preserve"> </w:t>
            </w:r>
          </w:p>
          <w:p w14:paraId="7A0EB407" w14:textId="11A4046F" w:rsidR="006B5F2A" w:rsidRPr="006B5F2A" w:rsidRDefault="006B5F2A" w:rsidP="00601A02">
            <w:pPr>
              <w:numPr>
                <w:ilvl w:val="0"/>
                <w:numId w:val="9"/>
              </w:numPr>
              <w:tabs>
                <w:tab w:val="left" w:pos="597"/>
                <w:tab w:val="left" w:pos="1418"/>
                <w:tab w:val="left" w:pos="1985"/>
                <w:tab w:val="left" w:pos="2552"/>
                <w:tab w:val="left" w:pos="3119"/>
              </w:tabs>
              <w:spacing w:after="120" w:line="240" w:lineRule="auto"/>
              <w:ind w:left="597" w:hanging="597"/>
              <w:jc w:val="both"/>
              <w:rPr>
                <w:rFonts w:ascii="Arial" w:hAnsi="Arial" w:cs="Arial"/>
              </w:rPr>
            </w:pPr>
            <w:r>
              <w:rPr>
                <w:rFonts w:ascii="Arial" w:hAnsi="Arial"/>
              </w:rPr>
              <w:t>Loi n°</w:t>
            </w:r>
            <w:r w:rsidR="007D2F03">
              <w:rPr>
                <w:rFonts w:ascii="Arial" w:hAnsi="Arial"/>
              </w:rPr>
              <w:t> </w:t>
            </w:r>
            <w:r>
              <w:rPr>
                <w:rFonts w:ascii="Arial" w:hAnsi="Arial"/>
              </w:rPr>
              <w:t>11 de 2009 relative à la gestion des ressources en eau</w:t>
            </w:r>
            <w:r w:rsidR="008D794E">
              <w:rPr>
                <w:rFonts w:ascii="Arial" w:hAnsi="Arial"/>
              </w:rPr>
              <w:t> ;</w:t>
            </w:r>
            <w:r>
              <w:rPr>
                <w:rFonts w:ascii="Arial" w:hAnsi="Arial"/>
              </w:rPr>
              <w:t xml:space="preserve"> </w:t>
            </w:r>
          </w:p>
          <w:p w14:paraId="211D5CD1" w14:textId="3FF670AF" w:rsidR="006B5F2A" w:rsidRPr="006B5F2A" w:rsidRDefault="006B5F2A" w:rsidP="00601A02">
            <w:pPr>
              <w:numPr>
                <w:ilvl w:val="0"/>
                <w:numId w:val="9"/>
              </w:numPr>
              <w:tabs>
                <w:tab w:val="left" w:pos="597"/>
                <w:tab w:val="left" w:pos="1418"/>
                <w:tab w:val="left" w:pos="1985"/>
                <w:tab w:val="left" w:pos="2552"/>
                <w:tab w:val="left" w:pos="3119"/>
              </w:tabs>
              <w:spacing w:after="120" w:line="240" w:lineRule="auto"/>
              <w:ind w:left="597" w:hanging="597"/>
              <w:jc w:val="both"/>
              <w:rPr>
                <w:rFonts w:ascii="Arial" w:hAnsi="Arial" w:cs="Arial"/>
              </w:rPr>
            </w:pPr>
            <w:r>
              <w:rPr>
                <w:rFonts w:ascii="Arial" w:hAnsi="Arial"/>
              </w:rPr>
              <w:t>Loi sur la santé publique de 2009, loi de 2008 sur la prévention et la lutte contre le VIH/</w:t>
            </w:r>
            <w:r w:rsidR="00C801D1">
              <w:rPr>
                <w:rFonts w:ascii="Arial" w:hAnsi="Arial"/>
              </w:rPr>
              <w:t>SIDA</w:t>
            </w:r>
            <w:r w:rsidR="008D794E">
              <w:rPr>
                <w:rFonts w:ascii="Arial" w:hAnsi="Arial"/>
              </w:rPr>
              <w:t> ;</w:t>
            </w:r>
          </w:p>
          <w:p w14:paraId="7E7E8388" w14:textId="00A47049" w:rsidR="006B5F2A" w:rsidRPr="006B5F2A" w:rsidRDefault="006B5F2A" w:rsidP="00601A02">
            <w:pPr>
              <w:numPr>
                <w:ilvl w:val="0"/>
                <w:numId w:val="9"/>
              </w:numPr>
              <w:tabs>
                <w:tab w:val="left" w:pos="597"/>
                <w:tab w:val="left" w:pos="1418"/>
                <w:tab w:val="left" w:pos="1985"/>
                <w:tab w:val="left" w:pos="2552"/>
                <w:tab w:val="left" w:pos="3119"/>
              </w:tabs>
              <w:spacing w:after="120" w:line="240" w:lineRule="auto"/>
              <w:ind w:left="597" w:hanging="597"/>
              <w:jc w:val="both"/>
              <w:rPr>
                <w:rFonts w:ascii="Arial" w:hAnsi="Arial" w:cs="Arial"/>
              </w:rPr>
            </w:pPr>
            <w:r>
              <w:rPr>
                <w:rFonts w:ascii="Arial" w:hAnsi="Arial"/>
              </w:rPr>
              <w:t>Loi de 2009 sur l’aménagement du territoire</w:t>
            </w:r>
            <w:r w:rsidR="008D794E">
              <w:rPr>
                <w:rFonts w:ascii="Arial" w:hAnsi="Arial"/>
              </w:rPr>
              <w:t> ;</w:t>
            </w:r>
            <w:r>
              <w:rPr>
                <w:rFonts w:ascii="Arial" w:hAnsi="Arial"/>
              </w:rPr>
              <w:t xml:space="preserve"> </w:t>
            </w:r>
          </w:p>
          <w:p w14:paraId="5688EECB" w14:textId="6AC1C696" w:rsidR="006B5F2A" w:rsidRPr="006B5F2A" w:rsidRDefault="006B5F2A" w:rsidP="00601A02">
            <w:pPr>
              <w:numPr>
                <w:ilvl w:val="0"/>
                <w:numId w:val="9"/>
              </w:numPr>
              <w:tabs>
                <w:tab w:val="left" w:pos="597"/>
                <w:tab w:val="left" w:pos="1418"/>
                <w:tab w:val="left" w:pos="1985"/>
                <w:tab w:val="left" w:pos="2552"/>
                <w:tab w:val="left" w:pos="3119"/>
              </w:tabs>
              <w:spacing w:after="120" w:line="240" w:lineRule="auto"/>
              <w:ind w:left="597" w:hanging="597"/>
              <w:jc w:val="both"/>
              <w:rPr>
                <w:rFonts w:ascii="Arial" w:hAnsi="Arial" w:cs="Arial"/>
              </w:rPr>
            </w:pPr>
            <w:r>
              <w:rPr>
                <w:rFonts w:ascii="Arial" w:hAnsi="Arial"/>
              </w:rPr>
              <w:t>Loi de 2003 sur la santé et la sécurité au travail</w:t>
            </w:r>
            <w:r w:rsidR="008D794E">
              <w:rPr>
                <w:rFonts w:ascii="Arial" w:hAnsi="Arial"/>
              </w:rPr>
              <w:t> ;</w:t>
            </w:r>
          </w:p>
          <w:p w14:paraId="5E3DBB49" w14:textId="544E7F4B" w:rsidR="006B5F2A" w:rsidRPr="006B5F2A" w:rsidRDefault="006B5F2A" w:rsidP="00601A02">
            <w:pPr>
              <w:numPr>
                <w:ilvl w:val="0"/>
                <w:numId w:val="9"/>
              </w:numPr>
              <w:tabs>
                <w:tab w:val="left" w:pos="597"/>
                <w:tab w:val="left" w:pos="1418"/>
                <w:tab w:val="left" w:pos="1985"/>
                <w:tab w:val="left" w:pos="2552"/>
                <w:tab w:val="left" w:pos="3119"/>
              </w:tabs>
              <w:spacing w:after="120" w:line="240" w:lineRule="auto"/>
              <w:ind w:left="597" w:hanging="597"/>
              <w:jc w:val="both"/>
              <w:rPr>
                <w:rFonts w:ascii="Arial" w:hAnsi="Arial" w:cs="Arial"/>
              </w:rPr>
            </w:pPr>
            <w:r>
              <w:rPr>
                <w:rFonts w:ascii="Arial" w:hAnsi="Arial"/>
              </w:rPr>
              <w:t>Dispositions légales de 2006 portant organisation des collectivités locales (divers amendements)</w:t>
            </w:r>
            <w:r w:rsidR="008D794E">
              <w:rPr>
                <w:rFonts w:ascii="Arial" w:hAnsi="Arial"/>
              </w:rPr>
              <w:t> ;</w:t>
            </w:r>
          </w:p>
          <w:p w14:paraId="0146BBAF" w14:textId="70C3DFF1" w:rsidR="006B5F2A" w:rsidRPr="006B5F2A" w:rsidRDefault="006B5F2A" w:rsidP="00601A02">
            <w:pPr>
              <w:numPr>
                <w:ilvl w:val="0"/>
                <w:numId w:val="9"/>
              </w:numPr>
              <w:tabs>
                <w:tab w:val="left" w:pos="597"/>
                <w:tab w:val="left" w:pos="1418"/>
                <w:tab w:val="left" w:pos="1985"/>
                <w:tab w:val="left" w:pos="2552"/>
                <w:tab w:val="left" w:pos="3119"/>
              </w:tabs>
              <w:spacing w:after="120" w:line="240" w:lineRule="auto"/>
              <w:ind w:left="597" w:hanging="597"/>
              <w:jc w:val="both"/>
              <w:rPr>
                <w:rFonts w:ascii="Arial" w:hAnsi="Arial" w:cs="Arial"/>
              </w:rPr>
            </w:pPr>
            <w:r>
              <w:rPr>
                <w:rFonts w:ascii="Arial" w:hAnsi="Arial"/>
              </w:rPr>
              <w:t>Loi n°</w:t>
            </w:r>
            <w:r w:rsidR="007D2F03">
              <w:rPr>
                <w:rFonts w:ascii="Arial" w:hAnsi="Arial"/>
              </w:rPr>
              <w:t> </w:t>
            </w:r>
            <w:r>
              <w:rPr>
                <w:rFonts w:ascii="Arial" w:hAnsi="Arial"/>
              </w:rPr>
              <w:t>1 de 2009 sur les conditions de travail</w:t>
            </w:r>
            <w:r w:rsidR="008D794E">
              <w:rPr>
                <w:rFonts w:ascii="Arial" w:hAnsi="Arial"/>
              </w:rPr>
              <w:t> ;</w:t>
            </w:r>
            <w:r>
              <w:rPr>
                <w:rFonts w:ascii="Arial" w:hAnsi="Arial"/>
              </w:rPr>
              <w:t xml:space="preserve"> </w:t>
            </w:r>
          </w:p>
          <w:p w14:paraId="119AEC16" w14:textId="48FF2900" w:rsidR="006B5F2A" w:rsidRPr="006B5F2A" w:rsidRDefault="006B5F2A" w:rsidP="00601A02">
            <w:pPr>
              <w:numPr>
                <w:ilvl w:val="0"/>
                <w:numId w:val="9"/>
              </w:numPr>
              <w:tabs>
                <w:tab w:val="left" w:pos="597"/>
                <w:tab w:val="left" w:pos="1418"/>
                <w:tab w:val="left" w:pos="1985"/>
                <w:tab w:val="left" w:pos="2552"/>
                <w:tab w:val="left" w:pos="3119"/>
              </w:tabs>
              <w:spacing w:after="120" w:line="240" w:lineRule="auto"/>
              <w:ind w:left="597" w:hanging="597"/>
              <w:jc w:val="both"/>
              <w:rPr>
                <w:rFonts w:ascii="Arial" w:hAnsi="Arial" w:cs="Arial"/>
              </w:rPr>
            </w:pPr>
            <w:r>
              <w:rPr>
                <w:rFonts w:ascii="Arial" w:hAnsi="Arial"/>
              </w:rPr>
              <w:lastRenderedPageBreak/>
              <w:t>Loi forestière n°</w:t>
            </w:r>
            <w:r w:rsidR="007D2F03">
              <w:rPr>
                <w:rFonts w:ascii="Arial" w:hAnsi="Arial"/>
              </w:rPr>
              <w:t> </w:t>
            </w:r>
            <w:r>
              <w:rPr>
                <w:rFonts w:ascii="Arial" w:hAnsi="Arial"/>
              </w:rPr>
              <w:t>14 de 2002</w:t>
            </w:r>
            <w:r w:rsidR="008D794E">
              <w:rPr>
                <w:rFonts w:ascii="Arial" w:hAnsi="Arial"/>
              </w:rPr>
              <w:t> ;</w:t>
            </w:r>
            <w:r>
              <w:rPr>
                <w:rFonts w:ascii="Arial" w:hAnsi="Arial"/>
              </w:rPr>
              <w:t xml:space="preserve"> </w:t>
            </w:r>
          </w:p>
          <w:p w14:paraId="7F5FD4B7" w14:textId="205F27A2" w:rsidR="006B5F2A" w:rsidRPr="006B5F2A" w:rsidRDefault="006B5F2A" w:rsidP="00601A02">
            <w:pPr>
              <w:numPr>
                <w:ilvl w:val="0"/>
                <w:numId w:val="9"/>
              </w:numPr>
              <w:tabs>
                <w:tab w:val="left" w:pos="597"/>
                <w:tab w:val="left" w:pos="1418"/>
                <w:tab w:val="left" w:pos="1985"/>
                <w:tab w:val="left" w:pos="2552"/>
                <w:tab w:val="left" w:pos="3119"/>
              </w:tabs>
              <w:spacing w:after="120" w:line="240" w:lineRule="auto"/>
              <w:ind w:left="597" w:hanging="597"/>
              <w:jc w:val="both"/>
              <w:rPr>
                <w:rFonts w:ascii="Arial" w:hAnsi="Arial" w:cs="Arial"/>
              </w:rPr>
            </w:pPr>
            <w:r>
              <w:rPr>
                <w:rFonts w:ascii="Arial" w:hAnsi="Arial"/>
              </w:rPr>
              <w:t>Loi n°9 de 1997 portant organisation des régions et des districts</w:t>
            </w:r>
            <w:r w:rsidR="008D794E">
              <w:rPr>
                <w:rFonts w:ascii="Arial" w:hAnsi="Arial"/>
              </w:rPr>
              <w:t> ;</w:t>
            </w:r>
            <w:r>
              <w:rPr>
                <w:rFonts w:ascii="Arial" w:hAnsi="Arial"/>
              </w:rPr>
              <w:t xml:space="preserve"> </w:t>
            </w:r>
          </w:p>
          <w:p w14:paraId="1A707C30" w14:textId="396C8A72" w:rsidR="006B5F2A" w:rsidRPr="006B5F2A" w:rsidRDefault="006B5F2A" w:rsidP="00601A02">
            <w:pPr>
              <w:numPr>
                <w:ilvl w:val="0"/>
                <w:numId w:val="9"/>
              </w:numPr>
              <w:tabs>
                <w:tab w:val="left" w:pos="597"/>
                <w:tab w:val="left" w:pos="1418"/>
                <w:tab w:val="left" w:pos="1985"/>
                <w:tab w:val="left" w:pos="2552"/>
                <w:tab w:val="left" w:pos="3119"/>
              </w:tabs>
              <w:spacing w:after="120" w:line="240" w:lineRule="auto"/>
              <w:ind w:left="597" w:hanging="597"/>
              <w:jc w:val="both"/>
              <w:rPr>
                <w:rFonts w:ascii="Arial" w:hAnsi="Arial" w:cs="Arial"/>
              </w:rPr>
            </w:pPr>
            <w:r>
              <w:rPr>
                <w:rFonts w:ascii="Arial" w:hAnsi="Arial"/>
              </w:rPr>
              <w:t>Loi n°</w:t>
            </w:r>
            <w:r w:rsidR="007D2F03">
              <w:rPr>
                <w:rFonts w:ascii="Arial" w:hAnsi="Arial"/>
              </w:rPr>
              <w:t> </w:t>
            </w:r>
            <w:r>
              <w:rPr>
                <w:rFonts w:ascii="Arial" w:hAnsi="Arial"/>
              </w:rPr>
              <w:t>4 de 2010 relative à l’activité minière</w:t>
            </w:r>
            <w:r w:rsidR="008D794E">
              <w:rPr>
                <w:rFonts w:ascii="Arial" w:hAnsi="Arial"/>
              </w:rPr>
              <w:t> ;</w:t>
            </w:r>
            <w:r>
              <w:rPr>
                <w:rFonts w:ascii="Arial" w:hAnsi="Arial"/>
              </w:rPr>
              <w:t xml:space="preserve"> </w:t>
            </w:r>
          </w:p>
          <w:p w14:paraId="6858F781" w14:textId="130F4D5C" w:rsidR="006B5F2A" w:rsidRPr="006B5F2A" w:rsidRDefault="006B5F2A" w:rsidP="00601A02">
            <w:pPr>
              <w:numPr>
                <w:ilvl w:val="0"/>
                <w:numId w:val="9"/>
              </w:numPr>
              <w:tabs>
                <w:tab w:val="left" w:pos="597"/>
                <w:tab w:val="left" w:pos="1418"/>
                <w:tab w:val="left" w:pos="1985"/>
                <w:tab w:val="left" w:pos="2552"/>
                <w:tab w:val="left" w:pos="3119"/>
              </w:tabs>
              <w:spacing w:after="120" w:line="240" w:lineRule="auto"/>
              <w:ind w:left="597" w:hanging="597"/>
              <w:jc w:val="both"/>
              <w:rPr>
                <w:rFonts w:ascii="Arial" w:hAnsi="Arial" w:cs="Arial"/>
              </w:rPr>
            </w:pPr>
            <w:r>
              <w:rPr>
                <w:rFonts w:ascii="Arial" w:hAnsi="Arial"/>
              </w:rPr>
              <w:t>Loi de 1967 relative à l’acquisition des terres</w:t>
            </w:r>
            <w:r w:rsidR="008D794E">
              <w:rPr>
                <w:rFonts w:ascii="Arial" w:hAnsi="Arial"/>
              </w:rPr>
              <w:t> ;</w:t>
            </w:r>
            <w:r>
              <w:rPr>
                <w:rFonts w:ascii="Arial" w:hAnsi="Arial"/>
              </w:rPr>
              <w:t xml:space="preserve"> </w:t>
            </w:r>
          </w:p>
          <w:p w14:paraId="381C074D" w14:textId="3B712CB0" w:rsidR="006B5F2A" w:rsidRPr="006B5F2A" w:rsidRDefault="006B5F2A" w:rsidP="00601A02">
            <w:pPr>
              <w:numPr>
                <w:ilvl w:val="0"/>
                <w:numId w:val="9"/>
              </w:numPr>
              <w:tabs>
                <w:tab w:val="left" w:pos="597"/>
                <w:tab w:val="left" w:pos="1418"/>
                <w:tab w:val="left" w:pos="1985"/>
                <w:tab w:val="left" w:pos="2552"/>
                <w:tab w:val="left" w:pos="3119"/>
              </w:tabs>
              <w:spacing w:after="120" w:line="240" w:lineRule="auto"/>
              <w:ind w:left="597" w:hanging="597"/>
              <w:jc w:val="both"/>
              <w:rPr>
                <w:rFonts w:ascii="Arial" w:hAnsi="Arial" w:cs="Arial"/>
              </w:rPr>
            </w:pPr>
            <w:r>
              <w:rPr>
                <w:rFonts w:ascii="Arial" w:hAnsi="Arial"/>
              </w:rPr>
              <w:t>Loi n°</w:t>
            </w:r>
            <w:r w:rsidR="007D2F03">
              <w:rPr>
                <w:rFonts w:ascii="Arial" w:hAnsi="Arial"/>
              </w:rPr>
              <w:t> </w:t>
            </w:r>
            <w:r>
              <w:rPr>
                <w:rFonts w:ascii="Arial" w:hAnsi="Arial"/>
              </w:rPr>
              <w:t xml:space="preserve">5/09 de 2009 </w:t>
            </w:r>
            <w:r w:rsidR="00CE30E3">
              <w:rPr>
                <w:rFonts w:ascii="Arial" w:hAnsi="Arial"/>
              </w:rPr>
              <w:t xml:space="preserve">sur </w:t>
            </w:r>
            <w:r>
              <w:rPr>
                <w:rFonts w:ascii="Arial" w:hAnsi="Arial"/>
              </w:rPr>
              <w:t xml:space="preserve">la conservation de la </w:t>
            </w:r>
            <w:r w:rsidR="008D794E">
              <w:rPr>
                <w:rFonts w:ascii="Arial" w:hAnsi="Arial"/>
              </w:rPr>
              <w:t>faune ;</w:t>
            </w:r>
          </w:p>
          <w:p w14:paraId="2650DCFB" w14:textId="55FBDEB3" w:rsidR="006B5F2A" w:rsidRPr="006B5F2A" w:rsidRDefault="006B5F2A" w:rsidP="00601A02">
            <w:pPr>
              <w:numPr>
                <w:ilvl w:val="0"/>
                <w:numId w:val="9"/>
              </w:numPr>
              <w:tabs>
                <w:tab w:val="left" w:pos="597"/>
                <w:tab w:val="left" w:pos="1418"/>
                <w:tab w:val="left" w:pos="1985"/>
                <w:tab w:val="left" w:pos="2552"/>
                <w:tab w:val="left" w:pos="3119"/>
              </w:tabs>
              <w:spacing w:after="120" w:line="240" w:lineRule="auto"/>
              <w:ind w:left="597" w:hanging="597"/>
              <w:jc w:val="both"/>
              <w:rPr>
                <w:rFonts w:ascii="Arial" w:hAnsi="Arial" w:cs="Arial"/>
              </w:rPr>
            </w:pPr>
            <w:r>
              <w:rPr>
                <w:rFonts w:ascii="Arial" w:hAnsi="Arial"/>
              </w:rPr>
              <w:t>Loi n°</w:t>
            </w:r>
            <w:r w:rsidR="007D2F03">
              <w:rPr>
                <w:rFonts w:ascii="Arial" w:hAnsi="Arial"/>
              </w:rPr>
              <w:t> </w:t>
            </w:r>
            <w:r>
              <w:rPr>
                <w:rFonts w:ascii="Arial" w:hAnsi="Arial"/>
              </w:rPr>
              <w:t>6 de 2004 sur l’emploi et les relations de travail</w:t>
            </w:r>
            <w:r w:rsidR="008D794E">
              <w:rPr>
                <w:rFonts w:ascii="Arial" w:hAnsi="Arial"/>
              </w:rPr>
              <w:t> ;</w:t>
            </w:r>
            <w:r>
              <w:rPr>
                <w:rFonts w:ascii="Arial" w:hAnsi="Arial"/>
              </w:rPr>
              <w:t xml:space="preserve"> </w:t>
            </w:r>
          </w:p>
          <w:p w14:paraId="073A5205" w14:textId="75E34801" w:rsidR="006B5F2A" w:rsidRPr="006B5F2A" w:rsidRDefault="006B5F2A" w:rsidP="00601A02">
            <w:pPr>
              <w:numPr>
                <w:ilvl w:val="0"/>
                <w:numId w:val="9"/>
              </w:numPr>
              <w:tabs>
                <w:tab w:val="left" w:pos="597"/>
                <w:tab w:val="left" w:pos="1418"/>
                <w:tab w:val="left" w:pos="1985"/>
                <w:tab w:val="left" w:pos="2552"/>
                <w:tab w:val="left" w:pos="3119"/>
              </w:tabs>
              <w:spacing w:after="120" w:line="240" w:lineRule="auto"/>
              <w:ind w:left="597" w:hanging="597"/>
              <w:jc w:val="both"/>
              <w:rPr>
                <w:rFonts w:ascii="Arial" w:hAnsi="Arial" w:cs="Arial"/>
              </w:rPr>
            </w:pPr>
            <w:r>
              <w:rPr>
                <w:rFonts w:ascii="Arial" w:hAnsi="Arial"/>
              </w:rPr>
              <w:t>Loi de 2010 sur les partenariats public-privé (PPP)</w:t>
            </w:r>
            <w:r w:rsidR="008D794E">
              <w:rPr>
                <w:rFonts w:ascii="Arial" w:hAnsi="Arial"/>
              </w:rPr>
              <w:t> ;</w:t>
            </w:r>
          </w:p>
          <w:p w14:paraId="63692C35" w14:textId="74F83021" w:rsidR="006B5F2A" w:rsidRPr="006B5F2A" w:rsidRDefault="006B5F2A" w:rsidP="00601A02">
            <w:pPr>
              <w:numPr>
                <w:ilvl w:val="0"/>
                <w:numId w:val="9"/>
              </w:numPr>
              <w:tabs>
                <w:tab w:val="left" w:pos="597"/>
                <w:tab w:val="left" w:pos="1418"/>
                <w:tab w:val="left" w:pos="1985"/>
                <w:tab w:val="left" w:pos="2552"/>
                <w:tab w:val="left" w:pos="3119"/>
              </w:tabs>
              <w:spacing w:after="120" w:line="240" w:lineRule="auto"/>
              <w:ind w:left="597" w:hanging="597"/>
              <w:jc w:val="both"/>
              <w:rPr>
                <w:rFonts w:ascii="Arial" w:hAnsi="Arial" w:cs="Arial"/>
              </w:rPr>
            </w:pPr>
            <w:r>
              <w:rPr>
                <w:rFonts w:ascii="Arial" w:hAnsi="Arial"/>
              </w:rPr>
              <w:t>Loi de 2012 sur les zones économiques spéciales</w:t>
            </w:r>
            <w:r w:rsidR="008D794E">
              <w:rPr>
                <w:rFonts w:ascii="Arial" w:hAnsi="Arial"/>
              </w:rPr>
              <w:t> ;</w:t>
            </w:r>
          </w:p>
          <w:p w14:paraId="54D1D567" w14:textId="7A4640D4" w:rsidR="006B5F2A" w:rsidRPr="006B5F2A" w:rsidRDefault="006B5F2A" w:rsidP="00601A02">
            <w:pPr>
              <w:numPr>
                <w:ilvl w:val="0"/>
                <w:numId w:val="9"/>
              </w:numPr>
              <w:tabs>
                <w:tab w:val="left" w:pos="597"/>
                <w:tab w:val="left" w:pos="1418"/>
                <w:tab w:val="left" w:pos="1985"/>
                <w:tab w:val="left" w:pos="2552"/>
                <w:tab w:val="left" w:pos="3119"/>
              </w:tabs>
              <w:spacing w:after="120" w:line="240" w:lineRule="auto"/>
              <w:ind w:left="597" w:hanging="597"/>
              <w:jc w:val="both"/>
              <w:rPr>
                <w:rFonts w:ascii="Arial" w:hAnsi="Arial" w:cs="Arial"/>
              </w:rPr>
            </w:pPr>
            <w:r>
              <w:rPr>
                <w:rFonts w:ascii="Arial" w:hAnsi="Arial"/>
              </w:rPr>
              <w:t>Loi sur l’enregistrement des ingénieurs et les amendements de 1997 et 2007</w:t>
            </w:r>
            <w:r w:rsidR="008D794E">
              <w:rPr>
                <w:rFonts w:ascii="Arial" w:hAnsi="Arial"/>
              </w:rPr>
              <w:t> ;</w:t>
            </w:r>
            <w:r>
              <w:rPr>
                <w:rFonts w:ascii="Arial" w:hAnsi="Arial"/>
              </w:rPr>
              <w:t xml:space="preserve"> </w:t>
            </w:r>
          </w:p>
          <w:p w14:paraId="10F4BCB1" w14:textId="0B5A689F" w:rsidR="006B5F2A" w:rsidRPr="006B5F2A" w:rsidRDefault="006B5F2A" w:rsidP="00601A02">
            <w:pPr>
              <w:numPr>
                <w:ilvl w:val="0"/>
                <w:numId w:val="9"/>
              </w:numPr>
              <w:tabs>
                <w:tab w:val="left" w:pos="597"/>
                <w:tab w:val="left" w:pos="1418"/>
                <w:tab w:val="left" w:pos="1985"/>
                <w:tab w:val="left" w:pos="2552"/>
                <w:tab w:val="left" w:pos="3119"/>
              </w:tabs>
              <w:spacing w:after="120" w:line="240" w:lineRule="auto"/>
              <w:ind w:left="597" w:hanging="597"/>
              <w:jc w:val="both"/>
              <w:rPr>
                <w:rFonts w:ascii="Arial" w:hAnsi="Arial" w:cs="Arial"/>
              </w:rPr>
            </w:pPr>
            <w:r>
              <w:rPr>
                <w:rFonts w:ascii="Arial" w:hAnsi="Arial"/>
              </w:rPr>
              <w:t>Loi de 1997 sur l’enregistrement des entrepreneurs</w:t>
            </w:r>
            <w:r w:rsidR="008D794E">
              <w:rPr>
                <w:rFonts w:ascii="Arial" w:hAnsi="Arial"/>
              </w:rPr>
              <w:t>.</w:t>
            </w:r>
          </w:p>
        </w:tc>
        <w:tc>
          <w:tcPr>
            <w:tcW w:w="4536" w:type="dxa"/>
          </w:tcPr>
          <w:p w14:paraId="17F797D6" w14:textId="77777777" w:rsidR="006B5F2A" w:rsidRPr="006B5F2A" w:rsidRDefault="006B5F2A" w:rsidP="00601A02">
            <w:pPr>
              <w:tabs>
                <w:tab w:val="left" w:pos="851"/>
                <w:tab w:val="left" w:pos="1418"/>
                <w:tab w:val="left" w:pos="1985"/>
                <w:tab w:val="left" w:pos="2552"/>
                <w:tab w:val="left" w:pos="3119"/>
              </w:tabs>
              <w:spacing w:after="120" w:line="240" w:lineRule="auto"/>
              <w:jc w:val="both"/>
              <w:rPr>
                <w:rFonts w:ascii="Arial" w:hAnsi="Arial" w:cs="Arial"/>
                <w:b/>
                <w:bCs/>
              </w:rPr>
            </w:pPr>
            <w:r>
              <w:rPr>
                <w:rFonts w:ascii="Arial" w:hAnsi="Arial"/>
                <w:b/>
                <w:bCs/>
              </w:rPr>
              <w:lastRenderedPageBreak/>
              <w:t>Règlements</w:t>
            </w:r>
          </w:p>
          <w:p w14:paraId="1088B5CD" w14:textId="6B481E91" w:rsidR="006B5F2A" w:rsidRPr="006B5F2A" w:rsidRDefault="006B5F2A" w:rsidP="00601A02">
            <w:pPr>
              <w:numPr>
                <w:ilvl w:val="0"/>
                <w:numId w:val="11"/>
              </w:numPr>
              <w:tabs>
                <w:tab w:val="left" w:pos="603"/>
                <w:tab w:val="left" w:pos="1418"/>
                <w:tab w:val="left" w:pos="1985"/>
                <w:tab w:val="left" w:pos="2552"/>
                <w:tab w:val="left" w:pos="3119"/>
              </w:tabs>
              <w:spacing w:after="120" w:line="240" w:lineRule="auto"/>
              <w:ind w:left="603" w:hanging="603"/>
              <w:jc w:val="both"/>
              <w:rPr>
                <w:rFonts w:ascii="Arial" w:hAnsi="Arial" w:cs="Arial"/>
              </w:rPr>
            </w:pPr>
            <w:r>
              <w:rPr>
                <w:rFonts w:ascii="Arial" w:hAnsi="Arial"/>
              </w:rPr>
              <w:t>La Vision de développement de la Tanzanie à l’horizon 2025</w:t>
            </w:r>
            <w:r w:rsidR="008D794E">
              <w:rPr>
                <w:rFonts w:ascii="Arial" w:hAnsi="Arial"/>
              </w:rPr>
              <w:t> ;</w:t>
            </w:r>
            <w:r>
              <w:rPr>
                <w:rFonts w:ascii="Arial" w:hAnsi="Arial"/>
              </w:rPr>
              <w:t xml:space="preserve"> </w:t>
            </w:r>
          </w:p>
          <w:p w14:paraId="67B330C5" w14:textId="79A96F6E" w:rsidR="006B5F2A" w:rsidRPr="006B5F2A" w:rsidRDefault="006B5F2A" w:rsidP="00601A02">
            <w:pPr>
              <w:numPr>
                <w:ilvl w:val="0"/>
                <w:numId w:val="11"/>
              </w:numPr>
              <w:tabs>
                <w:tab w:val="left" w:pos="603"/>
                <w:tab w:val="left" w:pos="1418"/>
                <w:tab w:val="left" w:pos="1985"/>
                <w:tab w:val="left" w:pos="2552"/>
                <w:tab w:val="left" w:pos="3119"/>
              </w:tabs>
              <w:spacing w:after="120" w:line="240" w:lineRule="auto"/>
              <w:ind w:left="603" w:hanging="603"/>
              <w:jc w:val="both"/>
              <w:rPr>
                <w:rFonts w:ascii="Arial" w:hAnsi="Arial" w:cs="Arial"/>
              </w:rPr>
            </w:pPr>
            <w:r>
              <w:rPr>
                <w:rFonts w:ascii="Arial" w:hAnsi="Arial"/>
              </w:rPr>
              <w:t>Stratégie nationale pour la croissance et la réduction de la pauvreté (2005)</w:t>
            </w:r>
            <w:r w:rsidR="008D794E">
              <w:rPr>
                <w:rFonts w:ascii="Arial" w:hAnsi="Arial"/>
              </w:rPr>
              <w:t> ;</w:t>
            </w:r>
          </w:p>
          <w:p w14:paraId="6062D15A" w14:textId="43D0288F" w:rsidR="006B5F2A" w:rsidRPr="006B5F2A" w:rsidRDefault="006B5F2A" w:rsidP="00601A02">
            <w:pPr>
              <w:numPr>
                <w:ilvl w:val="0"/>
                <w:numId w:val="11"/>
              </w:numPr>
              <w:tabs>
                <w:tab w:val="left" w:pos="603"/>
                <w:tab w:val="left" w:pos="1418"/>
                <w:tab w:val="left" w:pos="1985"/>
                <w:tab w:val="left" w:pos="2552"/>
                <w:tab w:val="left" w:pos="3119"/>
              </w:tabs>
              <w:spacing w:after="120" w:line="240" w:lineRule="auto"/>
              <w:ind w:left="603" w:hanging="603"/>
              <w:jc w:val="both"/>
              <w:rPr>
                <w:rFonts w:ascii="Arial" w:hAnsi="Arial" w:cs="Arial"/>
              </w:rPr>
            </w:pPr>
            <w:r>
              <w:rPr>
                <w:rFonts w:ascii="Arial" w:hAnsi="Arial"/>
              </w:rPr>
              <w:t>Règlement sur les études d’impact sur l’environnement et l’audit environnemental (2018)</w:t>
            </w:r>
            <w:r w:rsidR="008D794E">
              <w:rPr>
                <w:rFonts w:ascii="Arial" w:hAnsi="Arial"/>
              </w:rPr>
              <w:t> ;</w:t>
            </w:r>
            <w:r>
              <w:rPr>
                <w:rFonts w:ascii="Arial" w:hAnsi="Arial"/>
              </w:rPr>
              <w:t xml:space="preserve"> </w:t>
            </w:r>
          </w:p>
          <w:p w14:paraId="4A065717" w14:textId="505CD2D9" w:rsidR="006B5F2A" w:rsidRPr="006B5F2A" w:rsidRDefault="006B5F2A" w:rsidP="00601A02">
            <w:pPr>
              <w:numPr>
                <w:ilvl w:val="0"/>
                <w:numId w:val="11"/>
              </w:numPr>
              <w:tabs>
                <w:tab w:val="left" w:pos="603"/>
                <w:tab w:val="left" w:pos="1418"/>
                <w:tab w:val="left" w:pos="1985"/>
                <w:tab w:val="left" w:pos="2552"/>
                <w:tab w:val="left" w:pos="3119"/>
              </w:tabs>
              <w:spacing w:after="120" w:line="240" w:lineRule="auto"/>
              <w:ind w:left="603" w:hanging="603"/>
              <w:jc w:val="both"/>
              <w:rPr>
                <w:rFonts w:ascii="Arial" w:hAnsi="Arial" w:cs="Arial"/>
              </w:rPr>
            </w:pPr>
            <w:r>
              <w:rPr>
                <w:rFonts w:ascii="Arial" w:hAnsi="Arial"/>
              </w:rPr>
              <w:t>Règlement de 2007 sur la gestion de l</w:t>
            </w:r>
            <w:r w:rsidR="00C801D1">
              <w:rPr>
                <w:rFonts w:ascii="Arial" w:hAnsi="Arial"/>
              </w:rPr>
              <w:t>’</w:t>
            </w:r>
            <w:r>
              <w:rPr>
                <w:rFonts w:ascii="Arial" w:hAnsi="Arial"/>
              </w:rPr>
              <w:t>environnement (normes relatives à la qualité de l’air)</w:t>
            </w:r>
            <w:r w:rsidR="008D794E">
              <w:rPr>
                <w:rFonts w:ascii="Arial" w:hAnsi="Arial"/>
              </w:rPr>
              <w:t> ;</w:t>
            </w:r>
            <w:r>
              <w:rPr>
                <w:rFonts w:ascii="Arial" w:hAnsi="Arial"/>
              </w:rPr>
              <w:t xml:space="preserve"> </w:t>
            </w:r>
          </w:p>
          <w:p w14:paraId="7047EEAF" w14:textId="062FCCC3" w:rsidR="006B5F2A" w:rsidRPr="006B5F2A" w:rsidRDefault="006B5F2A" w:rsidP="00601A02">
            <w:pPr>
              <w:numPr>
                <w:ilvl w:val="0"/>
                <w:numId w:val="11"/>
              </w:numPr>
              <w:tabs>
                <w:tab w:val="left" w:pos="603"/>
                <w:tab w:val="left" w:pos="1418"/>
                <w:tab w:val="left" w:pos="1985"/>
                <w:tab w:val="left" w:pos="2552"/>
                <w:tab w:val="left" w:pos="3119"/>
              </w:tabs>
              <w:spacing w:after="120" w:line="240" w:lineRule="auto"/>
              <w:ind w:left="603" w:hanging="603"/>
              <w:jc w:val="both"/>
              <w:rPr>
                <w:rFonts w:ascii="Arial" w:hAnsi="Arial" w:cs="Arial"/>
              </w:rPr>
            </w:pPr>
            <w:r>
              <w:rPr>
                <w:rFonts w:ascii="Arial" w:hAnsi="Arial"/>
              </w:rPr>
              <w:t>Règlement de 2007 sur la gestion de l’environnement (normes relatives à la qualité de l’eau) et règlement de 2009 sur la gestion des déchets solides (décret gouvernemental n°</w:t>
            </w:r>
            <w:r w:rsidR="007D2F03">
              <w:rPr>
                <w:rFonts w:ascii="Arial" w:hAnsi="Arial"/>
              </w:rPr>
              <w:t> </w:t>
            </w:r>
            <w:r>
              <w:rPr>
                <w:rFonts w:ascii="Arial" w:hAnsi="Arial"/>
              </w:rPr>
              <w:t>263)</w:t>
            </w:r>
            <w:r w:rsidR="008D794E">
              <w:rPr>
                <w:rFonts w:ascii="Arial" w:hAnsi="Arial"/>
              </w:rPr>
              <w:t> ;</w:t>
            </w:r>
            <w:r>
              <w:rPr>
                <w:rFonts w:ascii="Arial" w:hAnsi="Arial"/>
              </w:rPr>
              <w:t xml:space="preserve"> </w:t>
            </w:r>
          </w:p>
          <w:p w14:paraId="129CADE8" w14:textId="26A9ABFF" w:rsidR="006B5F2A" w:rsidRPr="006B5F2A" w:rsidRDefault="006B5F2A" w:rsidP="00601A02">
            <w:pPr>
              <w:numPr>
                <w:ilvl w:val="0"/>
                <w:numId w:val="11"/>
              </w:numPr>
              <w:tabs>
                <w:tab w:val="left" w:pos="603"/>
                <w:tab w:val="left" w:pos="1418"/>
                <w:tab w:val="left" w:pos="1985"/>
                <w:tab w:val="left" w:pos="2552"/>
                <w:tab w:val="left" w:pos="3119"/>
              </w:tabs>
              <w:spacing w:after="120" w:line="240" w:lineRule="auto"/>
              <w:ind w:left="603" w:hanging="603"/>
              <w:jc w:val="both"/>
              <w:rPr>
                <w:rFonts w:ascii="Arial" w:hAnsi="Arial" w:cs="Arial"/>
              </w:rPr>
            </w:pPr>
            <w:r>
              <w:rPr>
                <w:rFonts w:ascii="Arial" w:hAnsi="Arial"/>
              </w:rPr>
              <w:t>Règlement de 2009 sur la gestion de l’environnement (lutte contre les déchets dangereux)</w:t>
            </w:r>
            <w:r w:rsidR="008D794E">
              <w:rPr>
                <w:rFonts w:ascii="Arial" w:hAnsi="Arial"/>
              </w:rPr>
              <w:t> ;</w:t>
            </w:r>
          </w:p>
          <w:p w14:paraId="1FC85A5A" w14:textId="16DE25CA" w:rsidR="006B5F2A" w:rsidRPr="006B5F2A" w:rsidRDefault="006B5F2A" w:rsidP="00601A02">
            <w:pPr>
              <w:numPr>
                <w:ilvl w:val="0"/>
                <w:numId w:val="11"/>
              </w:numPr>
              <w:tabs>
                <w:tab w:val="left" w:pos="603"/>
                <w:tab w:val="left" w:pos="1418"/>
                <w:tab w:val="left" w:pos="1985"/>
                <w:tab w:val="left" w:pos="2552"/>
                <w:tab w:val="left" w:pos="3119"/>
              </w:tabs>
              <w:spacing w:after="120" w:line="240" w:lineRule="auto"/>
              <w:ind w:left="603" w:hanging="603"/>
              <w:jc w:val="both"/>
              <w:rPr>
                <w:rFonts w:ascii="Arial" w:hAnsi="Arial" w:cs="Arial"/>
              </w:rPr>
            </w:pPr>
            <w:r>
              <w:rPr>
                <w:rFonts w:ascii="Arial" w:hAnsi="Arial"/>
              </w:rPr>
              <w:lastRenderedPageBreak/>
              <w:t>Règlement de 2007 sur la gestion de l’environnement (normes relatives à la qualité des sols)</w:t>
            </w:r>
            <w:r w:rsidR="008D794E">
              <w:rPr>
                <w:rFonts w:ascii="Arial" w:hAnsi="Arial"/>
              </w:rPr>
              <w:t> ;</w:t>
            </w:r>
            <w:r>
              <w:rPr>
                <w:rFonts w:ascii="Arial" w:hAnsi="Arial"/>
              </w:rPr>
              <w:t xml:space="preserve"> </w:t>
            </w:r>
          </w:p>
          <w:p w14:paraId="643EE398" w14:textId="6A8CB7A5" w:rsidR="006B5F2A" w:rsidRPr="006B5F2A" w:rsidRDefault="006B5F2A" w:rsidP="00601A02">
            <w:pPr>
              <w:numPr>
                <w:ilvl w:val="0"/>
                <w:numId w:val="11"/>
              </w:numPr>
              <w:tabs>
                <w:tab w:val="left" w:pos="603"/>
                <w:tab w:val="left" w:pos="1418"/>
                <w:tab w:val="left" w:pos="1985"/>
                <w:tab w:val="left" w:pos="2552"/>
                <w:tab w:val="left" w:pos="3119"/>
              </w:tabs>
              <w:spacing w:after="120" w:line="240" w:lineRule="auto"/>
              <w:ind w:left="603" w:hanging="603"/>
              <w:jc w:val="both"/>
              <w:rPr>
                <w:rFonts w:ascii="Arial" w:hAnsi="Arial" w:cs="Arial"/>
              </w:rPr>
            </w:pPr>
            <w:r>
              <w:rPr>
                <w:rFonts w:ascii="Arial" w:hAnsi="Arial"/>
              </w:rPr>
              <w:t>Règlement de 2011 sur la gestion de l’environnement (normes de qualité en matière de lutte contre la pollution sonore et vibratoire)</w:t>
            </w:r>
            <w:r w:rsidR="008D794E">
              <w:rPr>
                <w:rFonts w:ascii="Arial" w:hAnsi="Arial"/>
              </w:rPr>
              <w:t> ;</w:t>
            </w:r>
            <w:r>
              <w:rPr>
                <w:rFonts w:ascii="Arial" w:hAnsi="Arial"/>
              </w:rPr>
              <w:t xml:space="preserve"> </w:t>
            </w:r>
          </w:p>
          <w:p w14:paraId="5BAE2133" w14:textId="23253EB5" w:rsidR="006B5F2A" w:rsidRPr="006B5F2A" w:rsidRDefault="006B5F2A" w:rsidP="00601A02">
            <w:pPr>
              <w:numPr>
                <w:ilvl w:val="0"/>
                <w:numId w:val="11"/>
              </w:numPr>
              <w:tabs>
                <w:tab w:val="left" w:pos="603"/>
                <w:tab w:val="left" w:pos="1418"/>
                <w:tab w:val="left" w:pos="1985"/>
                <w:tab w:val="left" w:pos="2552"/>
                <w:tab w:val="left" w:pos="3119"/>
              </w:tabs>
              <w:spacing w:after="120" w:line="240" w:lineRule="auto"/>
              <w:ind w:left="603" w:hanging="603"/>
              <w:jc w:val="both"/>
              <w:rPr>
                <w:rFonts w:ascii="Arial" w:hAnsi="Arial" w:cs="Arial"/>
              </w:rPr>
            </w:pPr>
            <w:r>
              <w:rPr>
                <w:rFonts w:ascii="Arial" w:hAnsi="Arial"/>
              </w:rPr>
              <w:t>Règlement de 2018 (amendement) sur la gestion de l’environnement (frais et charges)</w:t>
            </w:r>
            <w:r w:rsidR="008D794E">
              <w:rPr>
                <w:rFonts w:ascii="Arial" w:hAnsi="Arial"/>
              </w:rPr>
              <w:t> ;</w:t>
            </w:r>
            <w:r>
              <w:rPr>
                <w:rFonts w:ascii="Arial" w:hAnsi="Arial"/>
              </w:rPr>
              <w:t xml:space="preserve"> </w:t>
            </w:r>
          </w:p>
          <w:p w14:paraId="423C7958" w14:textId="77777777" w:rsidR="006B5F2A" w:rsidRPr="006B5F2A" w:rsidRDefault="006B5F2A" w:rsidP="00601A02">
            <w:pPr>
              <w:numPr>
                <w:ilvl w:val="0"/>
                <w:numId w:val="11"/>
              </w:numPr>
              <w:tabs>
                <w:tab w:val="left" w:pos="603"/>
                <w:tab w:val="left" w:pos="1418"/>
                <w:tab w:val="left" w:pos="1985"/>
                <w:tab w:val="left" w:pos="2552"/>
                <w:tab w:val="left" w:pos="3119"/>
              </w:tabs>
              <w:spacing w:after="120" w:line="240" w:lineRule="auto"/>
              <w:ind w:left="603" w:hanging="603"/>
              <w:jc w:val="both"/>
              <w:rPr>
                <w:rFonts w:ascii="Arial" w:hAnsi="Arial" w:cs="Arial"/>
              </w:rPr>
            </w:pPr>
            <w:r>
              <w:rPr>
                <w:rFonts w:ascii="Arial" w:hAnsi="Arial"/>
              </w:rPr>
              <w:t>Règlementation foncière de 2001 (détermination de la valeur des terres en vue de l’indemnisation).</w:t>
            </w:r>
          </w:p>
        </w:tc>
      </w:tr>
    </w:tbl>
    <w:p w14:paraId="3E1AA4A2" w14:textId="4F24322C" w:rsidR="006B5F2A" w:rsidRPr="006B5F2A" w:rsidRDefault="006B5F2A" w:rsidP="00601A02">
      <w:pPr>
        <w:tabs>
          <w:tab w:val="left" w:pos="851"/>
          <w:tab w:val="left" w:pos="1418"/>
          <w:tab w:val="left" w:pos="1985"/>
          <w:tab w:val="left" w:pos="2552"/>
          <w:tab w:val="left" w:pos="3119"/>
        </w:tabs>
        <w:spacing w:before="240" w:after="240" w:line="240" w:lineRule="auto"/>
        <w:rPr>
          <w:rFonts w:ascii="Arial" w:eastAsia="Times New Roman" w:hAnsi="Arial" w:cs="Arial"/>
          <w:b/>
          <w:bCs/>
          <w:szCs w:val="24"/>
        </w:rPr>
      </w:pPr>
      <w:r>
        <w:rPr>
          <w:rFonts w:ascii="Arial" w:hAnsi="Arial"/>
          <w:b/>
          <w:bCs/>
          <w:szCs w:val="24"/>
        </w:rPr>
        <w:lastRenderedPageBreak/>
        <w:t>ALTERNATIVES AU PROJET</w:t>
      </w:r>
    </w:p>
    <w:p w14:paraId="1F2A9EF7" w14:textId="7E3E0122" w:rsidR="006B5F2A" w:rsidRPr="006B5F2A" w:rsidRDefault="006B5F2A" w:rsidP="00601A02">
      <w:pPr>
        <w:tabs>
          <w:tab w:val="left" w:pos="851"/>
          <w:tab w:val="left" w:pos="1418"/>
          <w:tab w:val="left" w:pos="1985"/>
          <w:tab w:val="left" w:pos="2552"/>
          <w:tab w:val="left" w:pos="3119"/>
        </w:tabs>
        <w:spacing w:before="240" w:after="240" w:line="240" w:lineRule="auto"/>
        <w:jc w:val="both"/>
        <w:rPr>
          <w:rFonts w:ascii="Arial" w:eastAsia="Times New Roman" w:hAnsi="Arial" w:cs="Arial"/>
          <w:szCs w:val="24"/>
        </w:rPr>
      </w:pPr>
      <w:r>
        <w:rPr>
          <w:rFonts w:ascii="Arial" w:hAnsi="Arial"/>
          <w:szCs w:val="24"/>
        </w:rPr>
        <w:t xml:space="preserve">Selon la procédure </w:t>
      </w:r>
      <w:r w:rsidR="00C801D1">
        <w:rPr>
          <w:rFonts w:ascii="Arial" w:hAnsi="Arial"/>
          <w:szCs w:val="24"/>
        </w:rPr>
        <w:t>en matière d’EIE</w:t>
      </w:r>
      <w:r>
        <w:rPr>
          <w:rFonts w:ascii="Arial" w:hAnsi="Arial"/>
          <w:szCs w:val="24"/>
        </w:rPr>
        <w:t>, les études environnementales doivent permettre d</w:t>
      </w:r>
      <w:r w:rsidR="00C801D1">
        <w:rPr>
          <w:rFonts w:ascii="Arial" w:hAnsi="Arial"/>
          <w:szCs w:val="24"/>
        </w:rPr>
        <w:t xml:space="preserve">e déterminer </w:t>
      </w:r>
      <w:r>
        <w:rPr>
          <w:rFonts w:ascii="Arial" w:hAnsi="Arial"/>
          <w:szCs w:val="24"/>
        </w:rPr>
        <w:t>les principales alternatives à tout projet de développement prévu. Il est donc nécessaire d</w:t>
      </w:r>
      <w:r w:rsidR="007D2F03">
        <w:rPr>
          <w:rFonts w:ascii="Arial" w:hAnsi="Arial"/>
          <w:szCs w:val="24"/>
        </w:rPr>
        <w:t>’</w:t>
      </w:r>
      <w:r>
        <w:rPr>
          <w:rFonts w:ascii="Arial" w:hAnsi="Arial"/>
          <w:szCs w:val="24"/>
        </w:rPr>
        <w:t>envisager plusieurs propositions ou alternatives possibles pour atteindre les mêmes objectifs. En principe, elles devraient tenir compte d’une analyse du site, du calendrier, des apports et des alternatives de conception, ainsi que de l</w:t>
      </w:r>
      <w:r w:rsidR="007D2F03">
        <w:rPr>
          <w:rFonts w:ascii="Arial" w:hAnsi="Arial"/>
          <w:szCs w:val="24"/>
        </w:rPr>
        <w:t>’</w:t>
      </w:r>
      <w:r>
        <w:rPr>
          <w:rFonts w:ascii="Arial" w:hAnsi="Arial"/>
          <w:szCs w:val="24"/>
        </w:rPr>
        <w:t>option consistant à ne rien faire.</w:t>
      </w:r>
    </w:p>
    <w:p w14:paraId="2F0E248E" w14:textId="77777777"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b/>
          <w:bCs/>
          <w:szCs w:val="24"/>
        </w:rPr>
      </w:pPr>
      <w:r>
        <w:rPr>
          <w:rFonts w:ascii="Arial" w:hAnsi="Arial"/>
          <w:b/>
          <w:bCs/>
          <w:szCs w:val="24"/>
        </w:rPr>
        <w:t>IMPACTS POTENTIELS</w:t>
      </w:r>
    </w:p>
    <w:p w14:paraId="4C9D3041" w14:textId="52BFAFD0" w:rsidR="006B5F2A" w:rsidRPr="006B5F2A" w:rsidRDefault="006B5F2A" w:rsidP="00601A02">
      <w:pPr>
        <w:numPr>
          <w:ilvl w:val="0"/>
          <w:numId w:val="12"/>
        </w:numPr>
        <w:tabs>
          <w:tab w:val="left" w:pos="851"/>
          <w:tab w:val="left" w:pos="1418"/>
          <w:tab w:val="left" w:pos="1985"/>
          <w:tab w:val="left" w:pos="2552"/>
          <w:tab w:val="left" w:pos="3119"/>
        </w:tabs>
        <w:spacing w:after="240" w:line="240" w:lineRule="auto"/>
        <w:ind w:left="0" w:firstLine="0"/>
        <w:jc w:val="both"/>
        <w:rPr>
          <w:rFonts w:ascii="Arial" w:eastAsia="Times New Roman" w:hAnsi="Arial" w:cs="Times New Roman"/>
          <w:szCs w:val="24"/>
        </w:rPr>
      </w:pPr>
      <w:r>
        <w:rPr>
          <w:rFonts w:ascii="Arial" w:hAnsi="Arial"/>
          <w:szCs w:val="24"/>
        </w:rPr>
        <w:t>Impacts potentiels pendant la phase de pré</w:t>
      </w:r>
      <w:r w:rsidR="00CE30E3">
        <w:rPr>
          <w:rFonts w:ascii="Arial" w:hAnsi="Arial"/>
          <w:szCs w:val="24"/>
        </w:rPr>
        <w:t>-</w:t>
      </w:r>
      <w:r>
        <w:rPr>
          <w:rFonts w:ascii="Arial" w:hAnsi="Arial"/>
          <w:szCs w:val="24"/>
        </w:rPr>
        <w:t>construction</w:t>
      </w:r>
    </w:p>
    <w:p w14:paraId="45511131" w14:textId="1EC88F6A"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bCs/>
          <w:szCs w:val="24"/>
          <w:u w:val="single"/>
        </w:rPr>
      </w:pPr>
      <w:r>
        <w:rPr>
          <w:rFonts w:ascii="Arial" w:hAnsi="Arial"/>
          <w:bCs/>
          <w:szCs w:val="24"/>
          <w:u w:val="single"/>
        </w:rPr>
        <w:t>Impacts positifs</w:t>
      </w:r>
    </w:p>
    <w:p w14:paraId="520D6E00" w14:textId="2BBE7747" w:rsidR="006B5F2A" w:rsidRPr="006B5F2A" w:rsidRDefault="00C801D1" w:rsidP="00601A02">
      <w:pPr>
        <w:tabs>
          <w:tab w:val="left" w:pos="851"/>
          <w:tab w:val="left" w:pos="1418"/>
          <w:tab w:val="left" w:pos="1985"/>
          <w:tab w:val="left" w:pos="2552"/>
          <w:tab w:val="left" w:pos="3119"/>
        </w:tabs>
        <w:spacing w:after="240" w:line="240" w:lineRule="auto"/>
        <w:jc w:val="both"/>
        <w:rPr>
          <w:rFonts w:ascii="Arial" w:eastAsia="Times New Roman" w:hAnsi="Arial" w:cs="Arial"/>
          <w:bCs/>
          <w:i/>
          <w:iCs/>
          <w:szCs w:val="24"/>
        </w:rPr>
      </w:pPr>
      <w:r>
        <w:rPr>
          <w:rFonts w:ascii="Arial" w:hAnsi="Arial"/>
          <w:bCs/>
          <w:i/>
          <w:iCs/>
          <w:szCs w:val="24"/>
        </w:rPr>
        <w:t xml:space="preserve">Possibilités </w:t>
      </w:r>
      <w:r w:rsidR="006B5F2A">
        <w:rPr>
          <w:rFonts w:ascii="Arial" w:hAnsi="Arial"/>
          <w:bCs/>
          <w:i/>
          <w:iCs/>
          <w:szCs w:val="24"/>
        </w:rPr>
        <w:t xml:space="preserve">d’emploi </w:t>
      </w:r>
    </w:p>
    <w:p w14:paraId="6841D0BC" w14:textId="522A96FE" w:rsid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bCs/>
          <w:szCs w:val="24"/>
        </w:rPr>
      </w:pPr>
      <w:r>
        <w:rPr>
          <w:rFonts w:ascii="Arial" w:hAnsi="Arial"/>
          <w:bCs/>
          <w:szCs w:val="24"/>
        </w:rPr>
        <w:t xml:space="preserve">Le projet créera des </w:t>
      </w:r>
      <w:r w:rsidR="00C801D1">
        <w:rPr>
          <w:rFonts w:ascii="Arial" w:hAnsi="Arial"/>
          <w:bCs/>
          <w:szCs w:val="24"/>
        </w:rPr>
        <w:t xml:space="preserve">possibilités </w:t>
      </w:r>
      <w:r>
        <w:rPr>
          <w:rFonts w:ascii="Arial" w:hAnsi="Arial"/>
          <w:bCs/>
          <w:szCs w:val="24"/>
        </w:rPr>
        <w:t>d</w:t>
      </w:r>
      <w:r w:rsidR="007D2F03">
        <w:rPr>
          <w:rFonts w:ascii="Arial" w:hAnsi="Arial"/>
          <w:bCs/>
          <w:szCs w:val="24"/>
        </w:rPr>
        <w:t>’</w:t>
      </w:r>
      <w:r>
        <w:rPr>
          <w:rFonts w:ascii="Arial" w:hAnsi="Arial"/>
          <w:bCs/>
          <w:szCs w:val="24"/>
        </w:rPr>
        <w:t xml:space="preserve">emploi </w:t>
      </w:r>
      <w:r w:rsidR="00CE30E3">
        <w:rPr>
          <w:rFonts w:ascii="Arial" w:hAnsi="Arial"/>
          <w:bCs/>
          <w:szCs w:val="24"/>
        </w:rPr>
        <w:t xml:space="preserve">directement ou indirectement </w:t>
      </w:r>
      <w:r>
        <w:rPr>
          <w:rFonts w:ascii="Arial" w:hAnsi="Arial"/>
          <w:bCs/>
          <w:szCs w:val="24"/>
        </w:rPr>
        <w:t>pour différents professionnels.</w:t>
      </w:r>
    </w:p>
    <w:p w14:paraId="169896A8" w14:textId="77777777"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bCs/>
          <w:szCs w:val="24"/>
          <w:u w:val="single"/>
        </w:rPr>
      </w:pPr>
      <w:r>
        <w:rPr>
          <w:rFonts w:ascii="Arial" w:hAnsi="Arial"/>
          <w:bCs/>
          <w:szCs w:val="24"/>
          <w:u w:val="single"/>
        </w:rPr>
        <w:t>Impacts négatifs</w:t>
      </w:r>
    </w:p>
    <w:p w14:paraId="68493FEA" w14:textId="77777777" w:rsidR="00CE30E3" w:rsidRDefault="006B5F2A" w:rsidP="00601A02">
      <w:pPr>
        <w:tabs>
          <w:tab w:val="left" w:pos="851"/>
          <w:tab w:val="left" w:pos="1418"/>
          <w:tab w:val="left" w:pos="1985"/>
          <w:tab w:val="left" w:pos="2552"/>
          <w:tab w:val="left" w:pos="3119"/>
        </w:tabs>
        <w:spacing w:after="240" w:line="240" w:lineRule="auto"/>
        <w:jc w:val="both"/>
        <w:rPr>
          <w:rFonts w:ascii="Arial" w:hAnsi="Arial"/>
          <w:bCs/>
          <w:szCs w:val="24"/>
        </w:rPr>
      </w:pPr>
      <w:r>
        <w:rPr>
          <w:rFonts w:ascii="Arial" w:hAnsi="Arial"/>
          <w:bCs/>
          <w:szCs w:val="24"/>
        </w:rPr>
        <w:t xml:space="preserve">Défrichage pendant la conception technique préliminaire. </w:t>
      </w:r>
    </w:p>
    <w:p w14:paraId="76D865EC" w14:textId="5D25DC3B" w:rsidR="006B5F2A" w:rsidRDefault="006B5F2A" w:rsidP="00601A02">
      <w:pPr>
        <w:tabs>
          <w:tab w:val="left" w:pos="851"/>
          <w:tab w:val="left" w:pos="1418"/>
          <w:tab w:val="left" w:pos="1985"/>
          <w:tab w:val="left" w:pos="2552"/>
          <w:tab w:val="left" w:pos="3119"/>
        </w:tabs>
        <w:spacing w:after="240" w:line="240" w:lineRule="auto"/>
        <w:jc w:val="both"/>
        <w:rPr>
          <w:rFonts w:ascii="Arial" w:hAnsi="Arial"/>
          <w:bCs/>
          <w:szCs w:val="24"/>
        </w:rPr>
      </w:pPr>
      <w:r>
        <w:rPr>
          <w:rFonts w:ascii="Arial" w:hAnsi="Arial"/>
          <w:bCs/>
          <w:szCs w:val="24"/>
        </w:rPr>
        <w:t>Pour l’instant, le site prévu comprend des zones de végétation et des espaces verts qui se fondent à merveille dans l</w:t>
      </w:r>
      <w:r w:rsidR="007D2F03">
        <w:rPr>
          <w:rFonts w:ascii="Arial" w:hAnsi="Arial"/>
          <w:bCs/>
          <w:szCs w:val="24"/>
        </w:rPr>
        <w:t>’</w:t>
      </w:r>
      <w:r>
        <w:rPr>
          <w:rFonts w:ascii="Arial" w:hAnsi="Arial"/>
          <w:bCs/>
          <w:szCs w:val="24"/>
        </w:rPr>
        <w:t xml:space="preserve">environnement.  </w:t>
      </w:r>
    </w:p>
    <w:p w14:paraId="66CB0618" w14:textId="5FEA6385" w:rsidR="006B5F2A" w:rsidRPr="006B5F2A" w:rsidRDefault="006B5F2A" w:rsidP="00601A02">
      <w:pPr>
        <w:numPr>
          <w:ilvl w:val="0"/>
          <w:numId w:val="12"/>
        </w:numPr>
        <w:tabs>
          <w:tab w:val="left" w:pos="851"/>
          <w:tab w:val="left" w:pos="1418"/>
          <w:tab w:val="left" w:pos="1985"/>
          <w:tab w:val="left" w:pos="2552"/>
          <w:tab w:val="left" w:pos="3119"/>
        </w:tabs>
        <w:spacing w:after="240" w:line="240" w:lineRule="auto"/>
        <w:ind w:left="0" w:firstLine="0"/>
        <w:jc w:val="both"/>
        <w:rPr>
          <w:rFonts w:ascii="Arial" w:eastAsia="Times New Roman" w:hAnsi="Arial" w:cs="Times New Roman"/>
          <w:szCs w:val="24"/>
        </w:rPr>
      </w:pPr>
      <w:r>
        <w:rPr>
          <w:rFonts w:ascii="Arial" w:hAnsi="Arial"/>
          <w:szCs w:val="24"/>
        </w:rPr>
        <w:t>Impacts potentiels pendant l</w:t>
      </w:r>
      <w:r w:rsidR="00C801D1">
        <w:rPr>
          <w:rFonts w:ascii="Arial" w:hAnsi="Arial"/>
          <w:szCs w:val="24"/>
        </w:rPr>
        <w:t xml:space="preserve">es travaux </w:t>
      </w:r>
      <w:r>
        <w:rPr>
          <w:rFonts w:ascii="Arial" w:hAnsi="Arial"/>
          <w:szCs w:val="24"/>
        </w:rPr>
        <w:t>de construction et la phase opérationnelle</w:t>
      </w:r>
    </w:p>
    <w:p w14:paraId="15B5AE33" w14:textId="107EB6AD"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bCs/>
          <w:szCs w:val="24"/>
          <w:u w:val="single"/>
        </w:rPr>
      </w:pPr>
      <w:r>
        <w:rPr>
          <w:rFonts w:ascii="Arial" w:hAnsi="Arial"/>
          <w:bCs/>
          <w:szCs w:val="24"/>
          <w:u w:val="single"/>
        </w:rPr>
        <w:t>Impacts positifs</w:t>
      </w:r>
    </w:p>
    <w:p w14:paraId="75E88815" w14:textId="3DF8C30D" w:rsidR="006B5F2A" w:rsidRPr="006B5F2A" w:rsidRDefault="00C801D1" w:rsidP="00601A02">
      <w:pPr>
        <w:numPr>
          <w:ilvl w:val="0"/>
          <w:numId w:val="4"/>
        </w:numPr>
        <w:tabs>
          <w:tab w:val="left" w:pos="851"/>
          <w:tab w:val="left" w:pos="1418"/>
          <w:tab w:val="left" w:pos="1985"/>
          <w:tab w:val="left" w:pos="2552"/>
          <w:tab w:val="left" w:pos="3119"/>
        </w:tabs>
        <w:spacing w:after="240" w:line="240" w:lineRule="auto"/>
        <w:ind w:left="0" w:firstLine="0"/>
        <w:jc w:val="both"/>
        <w:rPr>
          <w:rFonts w:ascii="Arial" w:eastAsia="Times New Roman" w:hAnsi="Arial" w:cs="Arial"/>
          <w:bCs/>
          <w:i/>
          <w:iCs/>
          <w:szCs w:val="24"/>
        </w:rPr>
      </w:pPr>
      <w:r>
        <w:rPr>
          <w:rFonts w:ascii="Arial" w:hAnsi="Arial"/>
          <w:bCs/>
          <w:i/>
          <w:iCs/>
          <w:szCs w:val="24"/>
        </w:rPr>
        <w:lastRenderedPageBreak/>
        <w:t xml:space="preserve">Possibilités </w:t>
      </w:r>
      <w:r w:rsidR="006B5F2A">
        <w:rPr>
          <w:rFonts w:ascii="Arial" w:hAnsi="Arial"/>
          <w:bCs/>
          <w:i/>
          <w:iCs/>
          <w:szCs w:val="24"/>
        </w:rPr>
        <w:t>d’emploi</w:t>
      </w:r>
    </w:p>
    <w:p w14:paraId="74B97840" w14:textId="7FD2EFC4" w:rsidR="006B5F2A" w:rsidRDefault="006B5F2A" w:rsidP="00601A02">
      <w:pPr>
        <w:tabs>
          <w:tab w:val="left" w:pos="851"/>
          <w:tab w:val="left" w:pos="1418"/>
          <w:tab w:val="left" w:pos="1985"/>
          <w:tab w:val="left" w:pos="2552"/>
          <w:tab w:val="left" w:pos="3119"/>
        </w:tabs>
        <w:spacing w:after="240" w:line="240" w:lineRule="auto"/>
        <w:jc w:val="both"/>
        <w:rPr>
          <w:rFonts w:ascii="Arial" w:hAnsi="Arial"/>
          <w:bCs/>
          <w:szCs w:val="24"/>
        </w:rPr>
      </w:pPr>
      <w:r>
        <w:rPr>
          <w:rFonts w:ascii="Arial" w:hAnsi="Arial"/>
          <w:bCs/>
          <w:szCs w:val="24"/>
        </w:rPr>
        <w:t xml:space="preserve">Le projet devrait créer des emplois directs dans la zone agro-industrielle et dans le secteur agricole en dehors des centres </w:t>
      </w:r>
      <w:r w:rsidRPr="00D96EC1">
        <w:rPr>
          <w:rFonts w:ascii="Arial" w:hAnsi="Arial"/>
          <w:bCs/>
          <w:szCs w:val="24"/>
        </w:rPr>
        <w:t>des AC.</w:t>
      </w:r>
      <w:r>
        <w:rPr>
          <w:rFonts w:ascii="Arial" w:hAnsi="Arial"/>
          <w:bCs/>
          <w:szCs w:val="24"/>
        </w:rPr>
        <w:t xml:space="preserve"> Il créera également des emplois indirects dans les secteurs primaire, secondaire et tertiaire, notamment le secteur manufacturier</w:t>
      </w:r>
      <w:r w:rsidR="00D96EC1">
        <w:rPr>
          <w:rFonts w:ascii="Arial" w:hAnsi="Arial"/>
          <w:bCs/>
          <w:szCs w:val="24"/>
        </w:rPr>
        <w:t xml:space="preserve"> et ceux </w:t>
      </w:r>
      <w:r>
        <w:rPr>
          <w:rFonts w:ascii="Arial" w:hAnsi="Arial"/>
          <w:bCs/>
          <w:szCs w:val="24"/>
        </w:rPr>
        <w:t>de la banque, de la logistique, des assurances, etc., de la zone concernée par le projet.</w:t>
      </w:r>
    </w:p>
    <w:p w14:paraId="0A471B60" w14:textId="77777777" w:rsidR="006B5F2A" w:rsidRPr="006B5F2A" w:rsidRDefault="006B5F2A" w:rsidP="00601A02">
      <w:pPr>
        <w:numPr>
          <w:ilvl w:val="0"/>
          <w:numId w:val="4"/>
        </w:numPr>
        <w:tabs>
          <w:tab w:val="left" w:pos="851"/>
          <w:tab w:val="left" w:pos="1418"/>
          <w:tab w:val="left" w:pos="1985"/>
          <w:tab w:val="left" w:pos="2552"/>
          <w:tab w:val="left" w:pos="3119"/>
        </w:tabs>
        <w:spacing w:after="240" w:line="240" w:lineRule="auto"/>
        <w:ind w:left="0" w:firstLine="0"/>
        <w:jc w:val="both"/>
        <w:rPr>
          <w:rFonts w:ascii="Arial" w:eastAsia="Times New Roman" w:hAnsi="Arial" w:cs="Arial"/>
          <w:bCs/>
          <w:i/>
          <w:iCs/>
          <w:szCs w:val="24"/>
        </w:rPr>
      </w:pPr>
      <w:r>
        <w:rPr>
          <w:rFonts w:ascii="Arial" w:hAnsi="Arial"/>
          <w:bCs/>
          <w:i/>
          <w:iCs/>
          <w:szCs w:val="24"/>
        </w:rPr>
        <w:t>Développement des infrastructures</w:t>
      </w:r>
    </w:p>
    <w:p w14:paraId="64F1E98B" w14:textId="4041E0A1" w:rsidR="006B5F2A" w:rsidRDefault="006B5F2A" w:rsidP="00601A02">
      <w:pPr>
        <w:tabs>
          <w:tab w:val="left" w:pos="851"/>
          <w:tab w:val="left" w:pos="1418"/>
          <w:tab w:val="left" w:pos="1985"/>
          <w:tab w:val="left" w:pos="2552"/>
          <w:tab w:val="left" w:pos="3119"/>
        </w:tabs>
        <w:spacing w:after="240" w:line="240" w:lineRule="auto"/>
        <w:jc w:val="both"/>
        <w:rPr>
          <w:rFonts w:ascii="Arial" w:hAnsi="Arial"/>
          <w:bCs/>
          <w:szCs w:val="24"/>
        </w:rPr>
      </w:pPr>
      <w:r>
        <w:rPr>
          <w:rFonts w:ascii="Arial" w:hAnsi="Arial"/>
          <w:bCs/>
          <w:szCs w:val="24"/>
        </w:rPr>
        <w:t>Le projet permettra de créer de grandes infrastructures pour les besoins locaux et étrangers, étant donné que le pays en manque. Le projet devrait contribuer à accélérer le développement des infrastructures dans les districts de Biharamulo, Bunda, Maswa, Bariadi, Geita, Buchosa, Nyag'hwale et Uyui, ainsi que dans les municipalités de Singida et de Msalala.</w:t>
      </w:r>
    </w:p>
    <w:p w14:paraId="2F997820" w14:textId="77777777" w:rsidR="006B5F2A" w:rsidRPr="006B5F2A" w:rsidRDefault="006B5F2A" w:rsidP="00601A02">
      <w:pPr>
        <w:numPr>
          <w:ilvl w:val="0"/>
          <w:numId w:val="4"/>
        </w:numPr>
        <w:tabs>
          <w:tab w:val="left" w:pos="851"/>
          <w:tab w:val="left" w:pos="1418"/>
          <w:tab w:val="left" w:pos="1985"/>
          <w:tab w:val="left" w:pos="2552"/>
          <w:tab w:val="left" w:pos="3119"/>
        </w:tabs>
        <w:spacing w:after="240" w:line="240" w:lineRule="auto"/>
        <w:ind w:left="0" w:firstLine="0"/>
        <w:jc w:val="both"/>
        <w:rPr>
          <w:rFonts w:ascii="Arial" w:eastAsia="Times New Roman" w:hAnsi="Arial" w:cs="Arial"/>
          <w:bCs/>
          <w:i/>
          <w:iCs/>
          <w:szCs w:val="24"/>
        </w:rPr>
      </w:pPr>
      <w:r>
        <w:rPr>
          <w:rFonts w:ascii="Arial" w:hAnsi="Arial"/>
          <w:bCs/>
          <w:i/>
          <w:iCs/>
          <w:szCs w:val="24"/>
        </w:rPr>
        <w:t>Renforcement des capacités</w:t>
      </w:r>
    </w:p>
    <w:p w14:paraId="2DA23C6B" w14:textId="5EFD358A"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bCs/>
          <w:szCs w:val="24"/>
        </w:rPr>
      </w:pPr>
      <w:r>
        <w:rPr>
          <w:rFonts w:ascii="Arial" w:hAnsi="Arial"/>
          <w:bCs/>
          <w:szCs w:val="24"/>
        </w:rPr>
        <w:t>Il est prévu dans le cadre du projet de renforcer davantage les capacités et d’organiser des formations pendant les phases de construction et d</w:t>
      </w:r>
      <w:r w:rsidR="007D2F03">
        <w:rPr>
          <w:rFonts w:ascii="Arial" w:hAnsi="Arial"/>
          <w:bCs/>
          <w:szCs w:val="24"/>
        </w:rPr>
        <w:t>’</w:t>
      </w:r>
      <w:r>
        <w:rPr>
          <w:rFonts w:ascii="Arial" w:hAnsi="Arial"/>
          <w:bCs/>
          <w:szCs w:val="24"/>
        </w:rPr>
        <w:t>exploitation, en veillant à ce que les populations locales, les personnes affectées par le projet et leurs communautés soient prioritaires.</w:t>
      </w:r>
    </w:p>
    <w:p w14:paraId="43F491B7" w14:textId="77777777" w:rsidR="006B5F2A" w:rsidRPr="006B5F2A" w:rsidRDefault="006B5F2A" w:rsidP="00601A02">
      <w:pPr>
        <w:numPr>
          <w:ilvl w:val="0"/>
          <w:numId w:val="4"/>
        </w:numPr>
        <w:tabs>
          <w:tab w:val="left" w:pos="851"/>
          <w:tab w:val="left" w:pos="1418"/>
          <w:tab w:val="left" w:pos="1985"/>
          <w:tab w:val="left" w:pos="2552"/>
          <w:tab w:val="left" w:pos="3119"/>
        </w:tabs>
        <w:spacing w:after="240" w:line="240" w:lineRule="auto"/>
        <w:ind w:left="0" w:firstLine="0"/>
        <w:jc w:val="both"/>
        <w:rPr>
          <w:rFonts w:ascii="Arial" w:eastAsia="Times New Roman" w:hAnsi="Arial" w:cs="Arial"/>
          <w:bCs/>
          <w:i/>
          <w:iCs/>
          <w:szCs w:val="24"/>
        </w:rPr>
      </w:pPr>
      <w:r>
        <w:rPr>
          <w:rFonts w:ascii="Arial" w:hAnsi="Arial"/>
          <w:bCs/>
          <w:i/>
          <w:iCs/>
          <w:szCs w:val="24"/>
        </w:rPr>
        <w:t>Transfert des compétences</w:t>
      </w:r>
    </w:p>
    <w:p w14:paraId="1886DFD7" w14:textId="32FBE43F"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bCs/>
          <w:szCs w:val="24"/>
        </w:rPr>
      </w:pPr>
      <w:r>
        <w:rPr>
          <w:rFonts w:ascii="Arial" w:hAnsi="Arial"/>
          <w:bCs/>
          <w:szCs w:val="24"/>
        </w:rPr>
        <w:t>Le projet vise à attirer des experts et des consultants nationaux et étrangers pour le développement, la conception, la construction et l</w:t>
      </w:r>
      <w:r w:rsidR="007D2F03">
        <w:rPr>
          <w:rFonts w:ascii="Arial" w:hAnsi="Arial"/>
          <w:bCs/>
          <w:szCs w:val="24"/>
        </w:rPr>
        <w:t>’</w:t>
      </w:r>
      <w:r>
        <w:rPr>
          <w:rFonts w:ascii="Arial" w:hAnsi="Arial"/>
          <w:bCs/>
          <w:szCs w:val="24"/>
        </w:rPr>
        <w:t>exploitation de la zone économique spéciale/zone spéciale de transformation agro-industrielle.</w:t>
      </w:r>
    </w:p>
    <w:p w14:paraId="09460417" w14:textId="77777777" w:rsidR="006B5F2A" w:rsidRPr="006B5F2A" w:rsidRDefault="006B5F2A" w:rsidP="00601A02">
      <w:pPr>
        <w:numPr>
          <w:ilvl w:val="0"/>
          <w:numId w:val="4"/>
        </w:numPr>
        <w:tabs>
          <w:tab w:val="left" w:pos="851"/>
          <w:tab w:val="left" w:pos="1418"/>
          <w:tab w:val="left" w:pos="1985"/>
          <w:tab w:val="left" w:pos="2552"/>
          <w:tab w:val="left" w:pos="3119"/>
        </w:tabs>
        <w:spacing w:after="240" w:line="240" w:lineRule="auto"/>
        <w:ind w:left="0" w:firstLine="0"/>
        <w:jc w:val="both"/>
        <w:rPr>
          <w:rFonts w:ascii="Arial" w:eastAsia="Times New Roman" w:hAnsi="Arial" w:cs="Arial"/>
          <w:bCs/>
          <w:i/>
          <w:iCs/>
          <w:szCs w:val="24"/>
        </w:rPr>
      </w:pPr>
      <w:r>
        <w:rPr>
          <w:rFonts w:ascii="Arial" w:hAnsi="Arial"/>
          <w:bCs/>
          <w:i/>
          <w:iCs/>
          <w:szCs w:val="24"/>
        </w:rPr>
        <w:t>Amélioration de la sécurité alimentaire</w:t>
      </w:r>
    </w:p>
    <w:p w14:paraId="5E1796AF" w14:textId="5BCABD94"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bCs/>
          <w:szCs w:val="24"/>
        </w:rPr>
      </w:pPr>
      <w:r>
        <w:rPr>
          <w:rFonts w:ascii="Arial" w:hAnsi="Arial"/>
          <w:bCs/>
          <w:szCs w:val="24"/>
        </w:rPr>
        <w:t xml:space="preserve">Le projet permettra de réduire la pauvreté et la faim en redonnant espoir et confiance aux agriculteurs. Les agriculteurs ruraux et locaux seront motivés et inspirés pour produire des cultures et des produits de rente présentant une plus-value. </w:t>
      </w:r>
      <w:r w:rsidR="0065350A">
        <w:rPr>
          <w:rFonts w:ascii="Arial" w:hAnsi="Arial"/>
          <w:bCs/>
          <w:szCs w:val="24"/>
        </w:rPr>
        <w:t xml:space="preserve">En d’autres termes, </w:t>
      </w:r>
      <w:r>
        <w:rPr>
          <w:rFonts w:ascii="Arial" w:hAnsi="Arial"/>
          <w:bCs/>
          <w:szCs w:val="24"/>
        </w:rPr>
        <w:t>les agriculteurs n</w:t>
      </w:r>
      <w:r w:rsidR="007D2F03">
        <w:rPr>
          <w:rFonts w:ascii="Arial" w:hAnsi="Arial"/>
          <w:bCs/>
          <w:szCs w:val="24"/>
        </w:rPr>
        <w:t>’</w:t>
      </w:r>
      <w:r>
        <w:rPr>
          <w:rFonts w:ascii="Arial" w:hAnsi="Arial"/>
          <w:bCs/>
          <w:szCs w:val="24"/>
        </w:rPr>
        <w:t>auront pas à se soucier du marché prêt à acheter et à stocker leurs denrées agricoles.</w:t>
      </w:r>
    </w:p>
    <w:p w14:paraId="49FC977B" w14:textId="77777777" w:rsidR="006B5F2A" w:rsidRPr="006B5F2A" w:rsidRDefault="006B5F2A" w:rsidP="00601A02">
      <w:pPr>
        <w:numPr>
          <w:ilvl w:val="0"/>
          <w:numId w:val="4"/>
        </w:numPr>
        <w:tabs>
          <w:tab w:val="left" w:pos="851"/>
          <w:tab w:val="left" w:pos="1418"/>
          <w:tab w:val="left" w:pos="1985"/>
          <w:tab w:val="left" w:pos="2552"/>
          <w:tab w:val="left" w:pos="3119"/>
        </w:tabs>
        <w:spacing w:after="240" w:line="240" w:lineRule="auto"/>
        <w:ind w:left="0" w:firstLine="0"/>
        <w:jc w:val="both"/>
        <w:rPr>
          <w:rFonts w:ascii="Arial" w:eastAsia="Times New Roman" w:hAnsi="Arial" w:cs="Arial"/>
          <w:bCs/>
          <w:i/>
          <w:iCs/>
          <w:szCs w:val="24"/>
        </w:rPr>
      </w:pPr>
      <w:r>
        <w:rPr>
          <w:rFonts w:ascii="Arial" w:hAnsi="Arial"/>
          <w:bCs/>
          <w:i/>
          <w:iCs/>
          <w:szCs w:val="24"/>
        </w:rPr>
        <w:t>Augmentation des recettes publiques</w:t>
      </w:r>
    </w:p>
    <w:p w14:paraId="7A4C36B3" w14:textId="745F1108"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bCs/>
          <w:szCs w:val="24"/>
        </w:rPr>
      </w:pPr>
      <w:r>
        <w:rPr>
          <w:rFonts w:ascii="Arial" w:hAnsi="Arial"/>
          <w:bCs/>
          <w:szCs w:val="24"/>
        </w:rPr>
        <w:t>Le projet contribuera à rétablir la confiance des investisseurs étrangers et à promouvoir un climat propice aux affaires. Il vise à attirer des investissements étrangers et nationaux qui permettent de renforcer et de décentraliser l</w:t>
      </w:r>
      <w:r w:rsidR="007D2F03">
        <w:rPr>
          <w:rFonts w:ascii="Arial" w:hAnsi="Arial"/>
          <w:bCs/>
          <w:szCs w:val="24"/>
        </w:rPr>
        <w:t>’</w:t>
      </w:r>
      <w:r>
        <w:rPr>
          <w:rFonts w:ascii="Arial" w:hAnsi="Arial"/>
          <w:bCs/>
          <w:szCs w:val="24"/>
        </w:rPr>
        <w:t xml:space="preserve">économie, et d’augmenter les fonds </w:t>
      </w:r>
      <w:r w:rsidR="0065350A">
        <w:rPr>
          <w:rFonts w:ascii="Arial" w:hAnsi="Arial"/>
          <w:bCs/>
          <w:szCs w:val="24"/>
        </w:rPr>
        <w:t>du</w:t>
      </w:r>
      <w:r>
        <w:rPr>
          <w:rFonts w:ascii="Arial" w:hAnsi="Arial"/>
          <w:bCs/>
          <w:szCs w:val="24"/>
        </w:rPr>
        <w:t xml:space="preserve"> </w:t>
      </w:r>
      <w:r w:rsidR="00A03E5E">
        <w:rPr>
          <w:rFonts w:ascii="Arial" w:hAnsi="Arial"/>
          <w:bCs/>
          <w:szCs w:val="24"/>
        </w:rPr>
        <w:t>T</w:t>
      </w:r>
      <w:r>
        <w:rPr>
          <w:rFonts w:ascii="Arial" w:hAnsi="Arial"/>
          <w:bCs/>
          <w:szCs w:val="24"/>
        </w:rPr>
        <w:t xml:space="preserve">résor public grâce au paiement </w:t>
      </w:r>
      <w:r w:rsidR="004F3BAC">
        <w:rPr>
          <w:rFonts w:ascii="Arial" w:hAnsi="Arial"/>
          <w:bCs/>
          <w:szCs w:val="24"/>
        </w:rPr>
        <w:t>d’impôts</w:t>
      </w:r>
      <w:r w:rsidR="007D2F03">
        <w:rPr>
          <w:rFonts w:ascii="Arial" w:hAnsi="Arial"/>
          <w:bCs/>
          <w:szCs w:val="24"/>
        </w:rPr>
        <w:t> </w:t>
      </w:r>
      <w:r>
        <w:rPr>
          <w:rFonts w:ascii="Arial" w:hAnsi="Arial"/>
          <w:bCs/>
          <w:szCs w:val="24"/>
        </w:rPr>
        <w:t>; et à encourager le développement rural et communautaire.</w:t>
      </w:r>
    </w:p>
    <w:p w14:paraId="58DB7C3E" w14:textId="77777777" w:rsidR="006B5F2A" w:rsidRPr="006B5F2A" w:rsidRDefault="006B5F2A" w:rsidP="00601A02">
      <w:pPr>
        <w:numPr>
          <w:ilvl w:val="0"/>
          <w:numId w:val="4"/>
        </w:numPr>
        <w:tabs>
          <w:tab w:val="left" w:pos="851"/>
          <w:tab w:val="left" w:pos="1418"/>
          <w:tab w:val="left" w:pos="1985"/>
          <w:tab w:val="left" w:pos="2552"/>
          <w:tab w:val="left" w:pos="3119"/>
        </w:tabs>
        <w:spacing w:after="240" w:line="240" w:lineRule="auto"/>
        <w:ind w:left="0" w:firstLine="0"/>
        <w:jc w:val="both"/>
        <w:rPr>
          <w:rFonts w:ascii="Arial" w:eastAsia="Times New Roman" w:hAnsi="Arial" w:cs="Arial"/>
          <w:bCs/>
          <w:i/>
          <w:iCs/>
          <w:szCs w:val="24"/>
        </w:rPr>
      </w:pPr>
      <w:r>
        <w:rPr>
          <w:rFonts w:ascii="Arial" w:hAnsi="Arial"/>
          <w:bCs/>
          <w:i/>
          <w:iCs/>
          <w:szCs w:val="24"/>
        </w:rPr>
        <w:t>Amélioration de l’économie</w:t>
      </w:r>
    </w:p>
    <w:p w14:paraId="773A433E" w14:textId="536C2095" w:rsid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bCs/>
          <w:szCs w:val="24"/>
        </w:rPr>
      </w:pPr>
      <w:r>
        <w:rPr>
          <w:rFonts w:ascii="Arial" w:hAnsi="Arial"/>
          <w:bCs/>
          <w:szCs w:val="24"/>
        </w:rPr>
        <w:t>Les AC favoriseront la production et promouvront les biens et services à valeur ajoutée pour les marchés locaux et étrangers, stimulant ainsi la croissance industrielle et commerciale. Ainsi, les revenus et la rentabilité du secteur pourront augmenter, ce qui encouragera les jeunes à changer l’idée qu</w:t>
      </w:r>
      <w:r w:rsidR="007D2F03">
        <w:rPr>
          <w:rFonts w:ascii="Arial" w:hAnsi="Arial"/>
          <w:bCs/>
          <w:szCs w:val="24"/>
        </w:rPr>
        <w:t>’</w:t>
      </w:r>
      <w:r>
        <w:rPr>
          <w:rFonts w:ascii="Arial" w:hAnsi="Arial"/>
          <w:bCs/>
          <w:szCs w:val="24"/>
        </w:rPr>
        <w:t>ils se font d</w:t>
      </w:r>
      <w:r w:rsidR="0065350A">
        <w:rPr>
          <w:rFonts w:ascii="Arial" w:hAnsi="Arial"/>
          <w:bCs/>
          <w:szCs w:val="24"/>
        </w:rPr>
        <w:t>e l’agro-industrie</w:t>
      </w:r>
      <w:r>
        <w:rPr>
          <w:rFonts w:ascii="Arial" w:hAnsi="Arial"/>
          <w:bCs/>
          <w:szCs w:val="24"/>
        </w:rPr>
        <w:t>.</w:t>
      </w:r>
    </w:p>
    <w:p w14:paraId="60A74EC1" w14:textId="77777777" w:rsidR="00601A02" w:rsidRDefault="00601A02">
      <w:pPr>
        <w:rPr>
          <w:rFonts w:ascii="Arial" w:hAnsi="Arial"/>
          <w:bCs/>
          <w:szCs w:val="24"/>
          <w:u w:val="single"/>
        </w:rPr>
      </w:pPr>
      <w:r>
        <w:rPr>
          <w:rFonts w:ascii="Arial" w:hAnsi="Arial"/>
          <w:bCs/>
          <w:szCs w:val="24"/>
          <w:u w:val="single"/>
        </w:rPr>
        <w:br w:type="page"/>
      </w:r>
    </w:p>
    <w:p w14:paraId="5BEC6B7D" w14:textId="61DFC577"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bCs/>
          <w:szCs w:val="24"/>
          <w:u w:val="single"/>
        </w:rPr>
      </w:pPr>
      <w:r>
        <w:rPr>
          <w:rFonts w:ascii="Arial" w:hAnsi="Arial"/>
          <w:bCs/>
          <w:szCs w:val="24"/>
          <w:u w:val="single"/>
        </w:rPr>
        <w:lastRenderedPageBreak/>
        <w:t>Impacts négatifs</w:t>
      </w:r>
    </w:p>
    <w:p w14:paraId="17E48842" w14:textId="77777777" w:rsidR="006B5F2A" w:rsidRPr="006B5F2A" w:rsidRDefault="006B5F2A" w:rsidP="00601A02">
      <w:pPr>
        <w:numPr>
          <w:ilvl w:val="0"/>
          <w:numId w:val="3"/>
        </w:numPr>
        <w:tabs>
          <w:tab w:val="left" w:pos="851"/>
          <w:tab w:val="left" w:pos="1418"/>
          <w:tab w:val="left" w:pos="1985"/>
          <w:tab w:val="left" w:pos="2552"/>
          <w:tab w:val="left" w:pos="3119"/>
        </w:tabs>
        <w:spacing w:after="240" w:line="240" w:lineRule="auto"/>
        <w:ind w:left="0" w:firstLine="0"/>
        <w:jc w:val="both"/>
        <w:rPr>
          <w:rFonts w:ascii="Arial" w:eastAsia="Times New Roman" w:hAnsi="Arial" w:cs="Arial"/>
          <w:bCs/>
          <w:i/>
          <w:iCs/>
          <w:szCs w:val="24"/>
        </w:rPr>
      </w:pPr>
      <w:r>
        <w:rPr>
          <w:rFonts w:ascii="Arial" w:hAnsi="Arial"/>
          <w:bCs/>
          <w:i/>
          <w:iCs/>
          <w:szCs w:val="24"/>
        </w:rPr>
        <w:t>Impact sur la qualité de l’air</w:t>
      </w:r>
    </w:p>
    <w:p w14:paraId="354C0A65" w14:textId="62C950F0"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bCs/>
          <w:szCs w:val="24"/>
        </w:rPr>
      </w:pPr>
      <w:r>
        <w:rPr>
          <w:rFonts w:ascii="Arial" w:hAnsi="Arial"/>
          <w:bCs/>
          <w:szCs w:val="24"/>
        </w:rPr>
        <w:t>Il importe de noter que le projet est mis en œuvre dans des zones rurales où la qualité de l</w:t>
      </w:r>
      <w:r w:rsidR="007D2F03">
        <w:rPr>
          <w:rFonts w:ascii="Arial" w:hAnsi="Arial"/>
          <w:bCs/>
          <w:szCs w:val="24"/>
        </w:rPr>
        <w:t>’</w:t>
      </w:r>
      <w:r>
        <w:rPr>
          <w:rFonts w:ascii="Arial" w:hAnsi="Arial"/>
          <w:bCs/>
          <w:szCs w:val="24"/>
        </w:rPr>
        <w:t xml:space="preserve">air est généralement bonne et naturelle. La pollution atmosphérique existante </w:t>
      </w:r>
      <w:r w:rsidR="00094D83">
        <w:rPr>
          <w:rFonts w:ascii="Arial" w:hAnsi="Arial"/>
          <w:bCs/>
          <w:szCs w:val="24"/>
        </w:rPr>
        <w:t>dans l’ensemble de la</w:t>
      </w:r>
      <w:r>
        <w:rPr>
          <w:rFonts w:ascii="Arial" w:hAnsi="Arial"/>
          <w:bCs/>
          <w:szCs w:val="24"/>
        </w:rPr>
        <w:t xml:space="preserve"> zone du projet résulte du trafic routier (particules et émissions de combustion). Les émissions atmosphériques potentielles dues au projet, sous forme de poussières et de rejets d</w:t>
      </w:r>
      <w:r w:rsidR="007D2F03">
        <w:rPr>
          <w:rFonts w:ascii="Arial" w:hAnsi="Arial"/>
          <w:bCs/>
          <w:szCs w:val="24"/>
        </w:rPr>
        <w:t>’</w:t>
      </w:r>
      <w:r>
        <w:rPr>
          <w:rFonts w:ascii="Arial" w:hAnsi="Arial"/>
          <w:bCs/>
          <w:szCs w:val="24"/>
        </w:rPr>
        <w:t>émissions, surviendront lors des activités de terrassement, ainsi que pendant le défrichage, les fouilles et le transport de matériaux à destination et en provenance des sites du projet, en particulier lorsque les camions se déplaceront sur les tronçons non bitumés des pistes et des routes.</w:t>
      </w:r>
    </w:p>
    <w:p w14:paraId="413783EE" w14:textId="77777777" w:rsidR="006B5F2A" w:rsidRPr="006B5F2A" w:rsidRDefault="006B5F2A" w:rsidP="00601A02">
      <w:pPr>
        <w:numPr>
          <w:ilvl w:val="0"/>
          <w:numId w:val="3"/>
        </w:numPr>
        <w:tabs>
          <w:tab w:val="left" w:pos="851"/>
          <w:tab w:val="left" w:pos="1418"/>
          <w:tab w:val="left" w:pos="1985"/>
          <w:tab w:val="left" w:pos="2552"/>
          <w:tab w:val="left" w:pos="3119"/>
        </w:tabs>
        <w:spacing w:after="240" w:line="240" w:lineRule="auto"/>
        <w:ind w:left="0" w:firstLine="0"/>
        <w:jc w:val="both"/>
        <w:rPr>
          <w:rFonts w:ascii="Arial" w:eastAsia="Times New Roman" w:hAnsi="Arial" w:cs="Arial"/>
          <w:bCs/>
          <w:i/>
          <w:iCs/>
          <w:szCs w:val="24"/>
        </w:rPr>
      </w:pPr>
      <w:r>
        <w:rPr>
          <w:rFonts w:ascii="Arial" w:hAnsi="Arial"/>
          <w:bCs/>
          <w:i/>
          <w:iCs/>
          <w:szCs w:val="24"/>
        </w:rPr>
        <w:t>Impacts sur les ressources en eau</w:t>
      </w:r>
    </w:p>
    <w:p w14:paraId="09CD26FE" w14:textId="0D852ADE"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bCs/>
          <w:szCs w:val="24"/>
        </w:rPr>
      </w:pPr>
      <w:r>
        <w:rPr>
          <w:rFonts w:ascii="Arial" w:hAnsi="Arial"/>
          <w:bCs/>
          <w:szCs w:val="24"/>
        </w:rPr>
        <w:t>En raison de l’augmentation de la sédimentation du fait de l</w:t>
      </w:r>
      <w:r w:rsidR="007D2F03">
        <w:rPr>
          <w:rFonts w:ascii="Arial" w:hAnsi="Arial"/>
          <w:bCs/>
          <w:szCs w:val="24"/>
        </w:rPr>
        <w:t>’</w:t>
      </w:r>
      <w:r>
        <w:rPr>
          <w:rFonts w:ascii="Arial" w:hAnsi="Arial"/>
          <w:bCs/>
          <w:szCs w:val="24"/>
        </w:rPr>
        <w:t>érosion accrue du sol due aux travaux de terrassement, les sédiments peuvent se retrouver dans les eaux de surface</w:t>
      </w:r>
      <w:r w:rsidR="00094D83">
        <w:rPr>
          <w:rFonts w:ascii="Arial" w:hAnsi="Arial"/>
          <w:bCs/>
          <w:szCs w:val="24"/>
        </w:rPr>
        <w:t xml:space="preserve">. Il peut en résulter </w:t>
      </w:r>
      <w:r>
        <w:rPr>
          <w:rFonts w:ascii="Arial" w:hAnsi="Arial"/>
          <w:bCs/>
          <w:szCs w:val="24"/>
        </w:rPr>
        <w:t>une augmentation de la turbidité, affectant ainsi la faune et la flore aquatiques en modifiant le milieu aquatique.</w:t>
      </w:r>
    </w:p>
    <w:p w14:paraId="1E5D9679" w14:textId="5CF0042F"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bCs/>
          <w:szCs w:val="24"/>
        </w:rPr>
      </w:pPr>
      <w:r>
        <w:rPr>
          <w:rFonts w:ascii="Arial" w:hAnsi="Arial"/>
          <w:bCs/>
          <w:szCs w:val="24"/>
        </w:rPr>
        <w:t>Eaux souterraines</w:t>
      </w:r>
      <w:r w:rsidR="00A03E5E">
        <w:rPr>
          <w:rFonts w:ascii="Arial" w:hAnsi="Arial"/>
          <w:bCs/>
          <w:szCs w:val="24"/>
        </w:rPr>
        <w:t xml:space="preserve"> —</w:t>
      </w:r>
      <w:r>
        <w:rPr>
          <w:rFonts w:ascii="Arial" w:hAnsi="Arial"/>
          <w:bCs/>
          <w:szCs w:val="24"/>
        </w:rPr>
        <w:t> la construction des AC peut avoir un impact important sur l</w:t>
      </w:r>
      <w:r w:rsidR="007D2F03">
        <w:rPr>
          <w:rFonts w:ascii="Arial" w:hAnsi="Arial"/>
          <w:bCs/>
          <w:szCs w:val="24"/>
        </w:rPr>
        <w:t>’</w:t>
      </w:r>
      <w:r>
        <w:rPr>
          <w:rFonts w:ascii="Arial" w:hAnsi="Arial"/>
          <w:bCs/>
          <w:szCs w:val="24"/>
        </w:rPr>
        <w:t>hydrologie et la qualité des eaux souterraines. Les produits chimiques potentiels et la manipulation inappropriée des huiles de graissage et d</w:t>
      </w:r>
      <w:r w:rsidR="007D2F03">
        <w:rPr>
          <w:rFonts w:ascii="Arial" w:hAnsi="Arial"/>
          <w:bCs/>
          <w:szCs w:val="24"/>
        </w:rPr>
        <w:t>’</w:t>
      </w:r>
      <w:r>
        <w:rPr>
          <w:rFonts w:ascii="Arial" w:hAnsi="Arial"/>
          <w:bCs/>
          <w:szCs w:val="24"/>
        </w:rPr>
        <w:t>autres substances toxiques pendant la construction et l</w:t>
      </w:r>
      <w:r w:rsidR="007D2F03">
        <w:rPr>
          <w:rFonts w:ascii="Arial" w:hAnsi="Arial"/>
          <w:bCs/>
          <w:szCs w:val="24"/>
        </w:rPr>
        <w:t>’</w:t>
      </w:r>
      <w:r>
        <w:rPr>
          <w:rFonts w:ascii="Arial" w:hAnsi="Arial"/>
          <w:bCs/>
          <w:szCs w:val="24"/>
        </w:rPr>
        <w:t>exploitation peuvent entraîner une pollution des eaux souterraines par infiltration progressive.</w:t>
      </w:r>
    </w:p>
    <w:p w14:paraId="07625C47" w14:textId="77777777" w:rsidR="006B5F2A" w:rsidRPr="006B5F2A" w:rsidRDefault="006B5F2A" w:rsidP="00601A02">
      <w:pPr>
        <w:numPr>
          <w:ilvl w:val="0"/>
          <w:numId w:val="3"/>
        </w:numPr>
        <w:tabs>
          <w:tab w:val="left" w:pos="851"/>
          <w:tab w:val="left" w:pos="1418"/>
          <w:tab w:val="left" w:pos="1985"/>
          <w:tab w:val="left" w:pos="2552"/>
          <w:tab w:val="left" w:pos="3119"/>
        </w:tabs>
        <w:spacing w:after="240" w:line="240" w:lineRule="auto"/>
        <w:ind w:left="0" w:firstLine="0"/>
        <w:jc w:val="both"/>
        <w:rPr>
          <w:rFonts w:ascii="Arial" w:eastAsia="Times New Roman" w:hAnsi="Arial" w:cs="Arial"/>
          <w:bCs/>
          <w:i/>
          <w:iCs/>
          <w:szCs w:val="24"/>
        </w:rPr>
      </w:pPr>
      <w:r>
        <w:rPr>
          <w:rFonts w:ascii="Arial" w:hAnsi="Arial"/>
          <w:bCs/>
          <w:i/>
          <w:iCs/>
          <w:szCs w:val="24"/>
        </w:rPr>
        <w:t>Impact sur la santé publique</w:t>
      </w:r>
    </w:p>
    <w:p w14:paraId="637ACBBC" w14:textId="2961431D"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bCs/>
          <w:szCs w:val="24"/>
        </w:rPr>
      </w:pPr>
      <w:r>
        <w:rPr>
          <w:rFonts w:ascii="Arial" w:hAnsi="Arial"/>
          <w:bCs/>
          <w:szCs w:val="24"/>
        </w:rPr>
        <w:t>Du fait de la présence de camps de travailleurs à proximité de zones habitées, il peut parfois y avoir des interactions indésirables avec les communautés locales. Dans la plupart des cas, cela entraîne des conflits dus à des comportements sociaux répréhensibles tels que le vol, le harcèlement et même la propagation de maladies telles que les MST, notamment le VIH/</w:t>
      </w:r>
      <w:r w:rsidR="00094D83">
        <w:rPr>
          <w:rFonts w:ascii="Arial" w:hAnsi="Arial"/>
          <w:bCs/>
          <w:szCs w:val="24"/>
        </w:rPr>
        <w:t>SIDA</w:t>
      </w:r>
      <w:r>
        <w:rPr>
          <w:rFonts w:ascii="Arial" w:hAnsi="Arial"/>
          <w:bCs/>
          <w:szCs w:val="24"/>
        </w:rPr>
        <w:t>. Les relations sexuelles entre les travailleurs et les communautés locales peuvent entraîner des grossesses non désirées et des divorces au sein des familles. Il importe par conséquent de traiter la question très sensible de l’emplacement des camps de travailleurs dès les premières étapes du projet afin d</w:t>
      </w:r>
      <w:r w:rsidR="007D2F03">
        <w:rPr>
          <w:rFonts w:ascii="Arial" w:hAnsi="Arial"/>
          <w:bCs/>
          <w:szCs w:val="24"/>
        </w:rPr>
        <w:t>’</w:t>
      </w:r>
      <w:r>
        <w:rPr>
          <w:rFonts w:ascii="Arial" w:hAnsi="Arial"/>
          <w:bCs/>
          <w:szCs w:val="24"/>
        </w:rPr>
        <w:t>éviter toute animosité à son égard.</w:t>
      </w:r>
    </w:p>
    <w:p w14:paraId="78E6D11F" w14:textId="77777777" w:rsidR="006B5F2A" w:rsidRPr="006B5F2A" w:rsidRDefault="006B5F2A" w:rsidP="00601A02">
      <w:pPr>
        <w:numPr>
          <w:ilvl w:val="0"/>
          <w:numId w:val="3"/>
        </w:numPr>
        <w:tabs>
          <w:tab w:val="left" w:pos="851"/>
          <w:tab w:val="left" w:pos="1418"/>
          <w:tab w:val="left" w:pos="1985"/>
          <w:tab w:val="left" w:pos="2552"/>
          <w:tab w:val="left" w:pos="3119"/>
        </w:tabs>
        <w:spacing w:after="240" w:line="240" w:lineRule="auto"/>
        <w:ind w:left="0" w:firstLine="0"/>
        <w:jc w:val="both"/>
        <w:rPr>
          <w:rFonts w:ascii="Arial" w:eastAsia="Times New Roman" w:hAnsi="Arial" w:cs="Arial"/>
          <w:bCs/>
          <w:i/>
          <w:iCs/>
          <w:szCs w:val="24"/>
        </w:rPr>
      </w:pPr>
      <w:r>
        <w:rPr>
          <w:rFonts w:ascii="Arial" w:hAnsi="Arial"/>
          <w:bCs/>
          <w:i/>
          <w:iCs/>
          <w:szCs w:val="24"/>
        </w:rPr>
        <w:t>Impact sur les sols</w:t>
      </w:r>
    </w:p>
    <w:p w14:paraId="49F18CB2" w14:textId="445093EE"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bCs/>
          <w:szCs w:val="24"/>
        </w:rPr>
      </w:pPr>
      <w:r>
        <w:rPr>
          <w:rFonts w:ascii="Arial" w:hAnsi="Arial"/>
          <w:bCs/>
          <w:szCs w:val="24"/>
        </w:rPr>
        <w:t>La zone du projet est située dans la plaine côtière. Elle est globalement plate, mais vallonnée à quelques endroits. Les principaux impacts sur les sols résulteront de l</w:t>
      </w:r>
      <w:r w:rsidR="007D2F03">
        <w:rPr>
          <w:rFonts w:ascii="Arial" w:hAnsi="Arial"/>
          <w:bCs/>
          <w:szCs w:val="24"/>
        </w:rPr>
        <w:t>’</w:t>
      </w:r>
      <w:r>
        <w:rPr>
          <w:rFonts w:ascii="Arial" w:hAnsi="Arial"/>
          <w:bCs/>
          <w:szCs w:val="24"/>
        </w:rPr>
        <w:t>augmentation du potentiel d</w:t>
      </w:r>
      <w:r w:rsidR="007D2F03">
        <w:rPr>
          <w:rFonts w:ascii="Arial" w:hAnsi="Arial"/>
          <w:bCs/>
          <w:szCs w:val="24"/>
        </w:rPr>
        <w:t>’</w:t>
      </w:r>
      <w:r>
        <w:rPr>
          <w:rFonts w:ascii="Arial" w:hAnsi="Arial"/>
          <w:bCs/>
          <w:szCs w:val="24"/>
        </w:rPr>
        <w:t>érosion due au défrichage et aux activités de terrassement.</w:t>
      </w:r>
    </w:p>
    <w:p w14:paraId="52AF5B02" w14:textId="77777777" w:rsidR="006B5F2A" w:rsidRPr="006B5F2A" w:rsidRDefault="006B5F2A" w:rsidP="00601A02">
      <w:pPr>
        <w:numPr>
          <w:ilvl w:val="0"/>
          <w:numId w:val="3"/>
        </w:numPr>
        <w:tabs>
          <w:tab w:val="left" w:pos="851"/>
          <w:tab w:val="left" w:pos="1418"/>
          <w:tab w:val="left" w:pos="1985"/>
          <w:tab w:val="left" w:pos="2552"/>
          <w:tab w:val="left" w:pos="3119"/>
        </w:tabs>
        <w:spacing w:after="240" w:line="240" w:lineRule="auto"/>
        <w:ind w:left="0" w:firstLine="0"/>
        <w:jc w:val="both"/>
        <w:rPr>
          <w:rFonts w:ascii="Arial" w:eastAsia="Times New Roman" w:hAnsi="Arial" w:cs="Arial"/>
          <w:bCs/>
          <w:i/>
          <w:iCs/>
          <w:szCs w:val="24"/>
        </w:rPr>
      </w:pPr>
      <w:r>
        <w:rPr>
          <w:rFonts w:ascii="Arial" w:hAnsi="Arial"/>
          <w:bCs/>
          <w:i/>
          <w:iCs/>
          <w:szCs w:val="24"/>
        </w:rPr>
        <w:t>Impacts sur la flore et la faune</w:t>
      </w:r>
    </w:p>
    <w:p w14:paraId="2C434D78" w14:textId="497032FB"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bCs/>
          <w:szCs w:val="24"/>
        </w:rPr>
      </w:pPr>
      <w:r>
        <w:rPr>
          <w:rFonts w:ascii="Arial" w:hAnsi="Arial"/>
          <w:bCs/>
          <w:szCs w:val="24"/>
        </w:rPr>
        <w:t>Les activités de construction pourraient affecter directement ou indirectement la végétation locale et des espèces animales. Le défrichage du site, les fouilles et les travaux préparatoires initiaux pourraient avoir un impact sur la flore et la faune locales de la zone du projet prévu. Ces activités de préparation du site modifieront l</w:t>
      </w:r>
      <w:r w:rsidR="007D2F03">
        <w:rPr>
          <w:rFonts w:ascii="Arial" w:hAnsi="Arial"/>
          <w:bCs/>
          <w:szCs w:val="24"/>
        </w:rPr>
        <w:t>’</w:t>
      </w:r>
      <w:r>
        <w:rPr>
          <w:rFonts w:ascii="Arial" w:hAnsi="Arial"/>
          <w:bCs/>
          <w:szCs w:val="24"/>
        </w:rPr>
        <w:t>habitat naturel des espèces essentielles et les fonctions écologiques qu</w:t>
      </w:r>
      <w:r w:rsidR="007D2F03">
        <w:rPr>
          <w:rFonts w:ascii="Arial" w:hAnsi="Arial"/>
          <w:bCs/>
          <w:szCs w:val="24"/>
        </w:rPr>
        <w:t>’</w:t>
      </w:r>
      <w:r>
        <w:rPr>
          <w:rFonts w:ascii="Arial" w:hAnsi="Arial"/>
          <w:bCs/>
          <w:szCs w:val="24"/>
        </w:rPr>
        <w:t xml:space="preserve">elles assurent. Le défrichage et les activités de terrassement </w:t>
      </w:r>
      <w:r w:rsidR="007D2F03">
        <w:rPr>
          <w:rFonts w:ascii="Arial" w:hAnsi="Arial"/>
          <w:bCs/>
          <w:szCs w:val="24"/>
        </w:rPr>
        <w:t>accroîtront</w:t>
      </w:r>
      <w:r>
        <w:rPr>
          <w:rFonts w:ascii="Arial" w:hAnsi="Arial"/>
          <w:bCs/>
          <w:szCs w:val="24"/>
        </w:rPr>
        <w:t xml:space="preserve"> également les niveaux de </w:t>
      </w:r>
      <w:r w:rsidR="00094D83">
        <w:rPr>
          <w:rFonts w:ascii="Arial" w:hAnsi="Arial"/>
          <w:bCs/>
          <w:szCs w:val="24"/>
        </w:rPr>
        <w:t>nuisance sonore</w:t>
      </w:r>
      <w:r>
        <w:rPr>
          <w:rFonts w:ascii="Arial" w:hAnsi="Arial"/>
          <w:bCs/>
          <w:szCs w:val="24"/>
        </w:rPr>
        <w:t>. Ils pourraient par ailleurs entraîner la disparition d</w:t>
      </w:r>
      <w:r w:rsidR="007D2F03">
        <w:rPr>
          <w:rFonts w:ascii="Arial" w:hAnsi="Arial"/>
          <w:bCs/>
          <w:szCs w:val="24"/>
        </w:rPr>
        <w:t>’</w:t>
      </w:r>
      <w:r>
        <w:rPr>
          <w:rFonts w:ascii="Arial" w:hAnsi="Arial"/>
          <w:bCs/>
          <w:szCs w:val="24"/>
        </w:rPr>
        <w:t>espèces animales et végétales et affecter indirectement leurs modes de reproduction.</w:t>
      </w:r>
    </w:p>
    <w:p w14:paraId="10C2F3B2" w14:textId="77777777" w:rsidR="00601A02" w:rsidRDefault="00601A02">
      <w:pPr>
        <w:rPr>
          <w:rFonts w:ascii="Arial" w:hAnsi="Arial"/>
          <w:bCs/>
          <w:i/>
          <w:iCs/>
          <w:szCs w:val="24"/>
        </w:rPr>
      </w:pPr>
      <w:r>
        <w:rPr>
          <w:rFonts w:ascii="Arial" w:hAnsi="Arial"/>
          <w:bCs/>
          <w:i/>
          <w:iCs/>
          <w:szCs w:val="24"/>
        </w:rPr>
        <w:br w:type="page"/>
      </w:r>
    </w:p>
    <w:p w14:paraId="2CFFC418" w14:textId="48CA3794" w:rsidR="006B5F2A" w:rsidRPr="006B5F2A" w:rsidRDefault="006B5F2A" w:rsidP="00601A02">
      <w:pPr>
        <w:numPr>
          <w:ilvl w:val="0"/>
          <w:numId w:val="3"/>
        </w:numPr>
        <w:tabs>
          <w:tab w:val="left" w:pos="851"/>
          <w:tab w:val="left" w:pos="1418"/>
          <w:tab w:val="left" w:pos="1985"/>
          <w:tab w:val="left" w:pos="2552"/>
          <w:tab w:val="left" w:pos="3119"/>
        </w:tabs>
        <w:spacing w:after="240" w:line="240" w:lineRule="auto"/>
        <w:ind w:left="0" w:firstLine="0"/>
        <w:jc w:val="both"/>
        <w:rPr>
          <w:rFonts w:ascii="Arial" w:eastAsia="Times New Roman" w:hAnsi="Arial" w:cs="Arial"/>
          <w:bCs/>
          <w:i/>
          <w:iCs/>
          <w:szCs w:val="24"/>
        </w:rPr>
      </w:pPr>
      <w:r>
        <w:rPr>
          <w:rFonts w:ascii="Arial" w:hAnsi="Arial"/>
          <w:bCs/>
          <w:i/>
          <w:iCs/>
          <w:szCs w:val="24"/>
        </w:rPr>
        <w:lastRenderedPageBreak/>
        <w:t>Impacts sur la production de déchets</w:t>
      </w:r>
    </w:p>
    <w:p w14:paraId="6B129BD7" w14:textId="48475B3F"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bCs/>
          <w:szCs w:val="24"/>
        </w:rPr>
      </w:pPr>
      <w:r>
        <w:rPr>
          <w:rFonts w:ascii="Arial" w:hAnsi="Arial"/>
          <w:bCs/>
          <w:szCs w:val="24"/>
        </w:rPr>
        <w:t xml:space="preserve">De nombreux types de déchets seront produits pendant la phase de construction et d’exploitation. Pendant les phases de mobilisation et de construction, des matériaux solides tels que des déchets domestiques, des emballages de matériaux de construction, des débris, des restes de fouilles et autres seront générés et pourraient contaminer le sol et les ressources en eau. Les prestataires, le personnel de construction et les employés doivent </w:t>
      </w:r>
      <w:r w:rsidR="00094D83">
        <w:rPr>
          <w:rFonts w:ascii="Arial" w:hAnsi="Arial"/>
          <w:bCs/>
          <w:szCs w:val="24"/>
        </w:rPr>
        <w:t xml:space="preserve">observer des mesures </w:t>
      </w:r>
      <w:r>
        <w:rPr>
          <w:rFonts w:ascii="Arial" w:hAnsi="Arial"/>
          <w:bCs/>
          <w:szCs w:val="24"/>
        </w:rPr>
        <w:t>d</w:t>
      </w:r>
      <w:r w:rsidR="007D2F03">
        <w:rPr>
          <w:rFonts w:ascii="Arial" w:hAnsi="Arial"/>
          <w:bCs/>
          <w:szCs w:val="24"/>
        </w:rPr>
        <w:t>’</w:t>
      </w:r>
      <w:r>
        <w:rPr>
          <w:rFonts w:ascii="Arial" w:hAnsi="Arial"/>
          <w:bCs/>
          <w:szCs w:val="24"/>
        </w:rPr>
        <w:t>hygiène strictes et éliminer correctement les déchets, conformément à la législation et à la réglementation nationales en vigueur.</w:t>
      </w:r>
    </w:p>
    <w:p w14:paraId="43F1801D" w14:textId="77777777" w:rsidR="006B5F2A" w:rsidRPr="006B5F2A" w:rsidRDefault="006B5F2A" w:rsidP="00601A02">
      <w:pPr>
        <w:numPr>
          <w:ilvl w:val="0"/>
          <w:numId w:val="3"/>
        </w:numPr>
        <w:tabs>
          <w:tab w:val="left" w:pos="851"/>
          <w:tab w:val="left" w:pos="1418"/>
          <w:tab w:val="left" w:pos="1985"/>
          <w:tab w:val="left" w:pos="2552"/>
          <w:tab w:val="left" w:pos="3119"/>
        </w:tabs>
        <w:spacing w:after="240" w:line="240" w:lineRule="auto"/>
        <w:ind w:left="0" w:firstLine="0"/>
        <w:jc w:val="both"/>
        <w:rPr>
          <w:rFonts w:ascii="Arial" w:eastAsia="Times New Roman" w:hAnsi="Arial" w:cs="Arial"/>
          <w:bCs/>
          <w:szCs w:val="24"/>
        </w:rPr>
      </w:pPr>
      <w:r>
        <w:rPr>
          <w:rFonts w:ascii="Arial" w:hAnsi="Arial"/>
          <w:bCs/>
          <w:i/>
          <w:iCs/>
          <w:szCs w:val="24"/>
        </w:rPr>
        <w:t>Impacts dus aux bruits et vibrations</w:t>
      </w:r>
    </w:p>
    <w:p w14:paraId="22CCBFDD" w14:textId="74844EEF"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bCs/>
          <w:szCs w:val="24"/>
        </w:rPr>
      </w:pPr>
      <w:r>
        <w:rPr>
          <w:rFonts w:ascii="Arial" w:hAnsi="Arial"/>
          <w:bCs/>
          <w:szCs w:val="24"/>
        </w:rPr>
        <w:t>Les activités de forage et autres activités de terrassement représenteront la principale source de bruit et de vibration. Les bruits proviendront également des activités de transport pendant la période de construction, et seront beaucoup plus élevés que pendant la période d</w:t>
      </w:r>
      <w:r w:rsidR="007D2F03">
        <w:rPr>
          <w:rFonts w:ascii="Arial" w:hAnsi="Arial"/>
          <w:bCs/>
          <w:szCs w:val="24"/>
        </w:rPr>
        <w:t>’</w:t>
      </w:r>
      <w:r>
        <w:rPr>
          <w:rFonts w:ascii="Arial" w:hAnsi="Arial"/>
          <w:bCs/>
          <w:szCs w:val="24"/>
        </w:rPr>
        <w:t xml:space="preserve">exploitation. </w:t>
      </w:r>
    </w:p>
    <w:p w14:paraId="23E94745" w14:textId="77777777" w:rsidR="006B5F2A" w:rsidRPr="006B5F2A" w:rsidRDefault="006B5F2A" w:rsidP="00601A02">
      <w:pPr>
        <w:numPr>
          <w:ilvl w:val="0"/>
          <w:numId w:val="3"/>
        </w:numPr>
        <w:tabs>
          <w:tab w:val="left" w:pos="851"/>
          <w:tab w:val="left" w:pos="1418"/>
          <w:tab w:val="left" w:pos="1985"/>
          <w:tab w:val="left" w:pos="2552"/>
          <w:tab w:val="left" w:pos="3119"/>
        </w:tabs>
        <w:spacing w:after="240" w:line="240" w:lineRule="auto"/>
        <w:ind w:left="0" w:firstLine="0"/>
        <w:jc w:val="both"/>
        <w:rPr>
          <w:rFonts w:ascii="Arial" w:eastAsia="Times New Roman" w:hAnsi="Arial" w:cs="Arial"/>
          <w:bCs/>
          <w:i/>
          <w:iCs/>
          <w:szCs w:val="24"/>
        </w:rPr>
      </w:pPr>
      <w:r>
        <w:rPr>
          <w:rFonts w:ascii="Arial" w:hAnsi="Arial"/>
          <w:bCs/>
          <w:i/>
          <w:iCs/>
          <w:szCs w:val="24"/>
        </w:rPr>
        <w:t>Impacts sur la santé et la sécurité</w:t>
      </w:r>
    </w:p>
    <w:p w14:paraId="475FEE91" w14:textId="12D518DE"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bCs/>
          <w:szCs w:val="24"/>
        </w:rPr>
      </w:pPr>
      <w:r>
        <w:rPr>
          <w:rFonts w:ascii="Arial" w:hAnsi="Arial"/>
          <w:bCs/>
          <w:szCs w:val="24"/>
        </w:rPr>
        <w:t>Les travaux de construction, les processus industriels et les activités d’exploitation attirent un nombre important de personnes et de professionnels de différents corps de métier, notamment des ouvriers qualifiés, des ouvriers non qualifiés, des experts techniques, des ouvriers de construction et des techniciens d’exploitation. Il existe par conséquent un risque accru de trébuchement, de chute, de blessure, d</w:t>
      </w:r>
      <w:r w:rsidR="007D2F03">
        <w:rPr>
          <w:rFonts w:ascii="Arial" w:hAnsi="Arial"/>
          <w:bCs/>
          <w:szCs w:val="24"/>
        </w:rPr>
        <w:t>’</w:t>
      </w:r>
      <w:r>
        <w:rPr>
          <w:rFonts w:ascii="Arial" w:hAnsi="Arial"/>
          <w:bCs/>
          <w:szCs w:val="24"/>
        </w:rPr>
        <w:t>accident et de propagation de maladies chez les entrepreneurs, les piétons, les passagers et le personnel, tant au niveau du projet que de la communauté riveraine.</w:t>
      </w:r>
    </w:p>
    <w:p w14:paraId="46501BF9" w14:textId="77777777" w:rsidR="006B5F2A" w:rsidRPr="006B5F2A" w:rsidRDefault="006B5F2A" w:rsidP="00601A02">
      <w:pPr>
        <w:numPr>
          <w:ilvl w:val="0"/>
          <w:numId w:val="3"/>
        </w:numPr>
        <w:tabs>
          <w:tab w:val="left" w:pos="851"/>
          <w:tab w:val="left" w:pos="1418"/>
          <w:tab w:val="left" w:pos="1985"/>
          <w:tab w:val="left" w:pos="2552"/>
          <w:tab w:val="left" w:pos="3119"/>
        </w:tabs>
        <w:spacing w:after="240" w:line="240" w:lineRule="auto"/>
        <w:ind w:left="0" w:firstLine="0"/>
        <w:jc w:val="both"/>
        <w:rPr>
          <w:rFonts w:ascii="Arial" w:eastAsia="Times New Roman" w:hAnsi="Arial" w:cs="Arial"/>
          <w:bCs/>
          <w:i/>
          <w:iCs/>
          <w:szCs w:val="24"/>
        </w:rPr>
      </w:pPr>
      <w:r>
        <w:rPr>
          <w:rFonts w:ascii="Arial" w:hAnsi="Arial"/>
          <w:bCs/>
          <w:i/>
          <w:iCs/>
          <w:szCs w:val="24"/>
        </w:rPr>
        <w:t>Impact sur la gestion du trafic</w:t>
      </w:r>
    </w:p>
    <w:p w14:paraId="0A4DFD7F" w14:textId="71469C13"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bCs/>
          <w:szCs w:val="24"/>
        </w:rPr>
      </w:pPr>
      <w:r>
        <w:rPr>
          <w:rFonts w:ascii="Arial" w:hAnsi="Arial"/>
          <w:bCs/>
          <w:szCs w:val="24"/>
        </w:rPr>
        <w:t>Les activités du projet augmenteront de manière significative les embouteillages, et par conséquent le risque d</w:t>
      </w:r>
      <w:r w:rsidR="007D2F03">
        <w:rPr>
          <w:rFonts w:ascii="Arial" w:hAnsi="Arial"/>
          <w:bCs/>
          <w:szCs w:val="24"/>
        </w:rPr>
        <w:t>’</w:t>
      </w:r>
      <w:r>
        <w:rPr>
          <w:rFonts w:ascii="Arial" w:hAnsi="Arial"/>
          <w:bCs/>
          <w:szCs w:val="24"/>
        </w:rPr>
        <w:t>accidents de v</w:t>
      </w:r>
      <w:r w:rsidR="007A5E5A">
        <w:rPr>
          <w:rFonts w:ascii="Arial" w:hAnsi="Arial"/>
          <w:bCs/>
          <w:szCs w:val="24"/>
        </w:rPr>
        <w:t>oitures</w:t>
      </w:r>
      <w:r>
        <w:rPr>
          <w:rFonts w:ascii="Arial" w:hAnsi="Arial"/>
          <w:bCs/>
          <w:szCs w:val="24"/>
        </w:rPr>
        <w:t>. En plus du risque d</w:t>
      </w:r>
      <w:r w:rsidR="007D2F03">
        <w:rPr>
          <w:rFonts w:ascii="Arial" w:hAnsi="Arial"/>
          <w:bCs/>
          <w:szCs w:val="24"/>
        </w:rPr>
        <w:t>’</w:t>
      </w:r>
      <w:r>
        <w:rPr>
          <w:rFonts w:ascii="Arial" w:hAnsi="Arial"/>
          <w:bCs/>
          <w:szCs w:val="24"/>
        </w:rPr>
        <w:t xml:space="preserve">accidents, l’accroissement du trafic entraînera des désagréments pour la population, les automobilistes et les chauffeurs, et augmentera le potentiel de nuisance dans la zone </w:t>
      </w:r>
      <w:r w:rsidR="007A5E5A">
        <w:rPr>
          <w:rFonts w:ascii="Arial" w:hAnsi="Arial"/>
          <w:bCs/>
          <w:szCs w:val="24"/>
        </w:rPr>
        <w:t>du</w:t>
      </w:r>
      <w:r>
        <w:rPr>
          <w:rFonts w:ascii="Arial" w:hAnsi="Arial"/>
          <w:bCs/>
          <w:szCs w:val="24"/>
        </w:rPr>
        <w:t xml:space="preserve"> projet.</w:t>
      </w:r>
    </w:p>
    <w:p w14:paraId="6D02A309" w14:textId="77777777" w:rsidR="006B5F2A" w:rsidRPr="006B5F2A" w:rsidRDefault="006B5F2A" w:rsidP="00601A02">
      <w:pPr>
        <w:numPr>
          <w:ilvl w:val="0"/>
          <w:numId w:val="3"/>
        </w:numPr>
        <w:tabs>
          <w:tab w:val="left" w:pos="851"/>
          <w:tab w:val="left" w:pos="1418"/>
          <w:tab w:val="left" w:pos="1985"/>
          <w:tab w:val="left" w:pos="2552"/>
          <w:tab w:val="left" w:pos="3119"/>
        </w:tabs>
        <w:spacing w:after="240" w:line="240" w:lineRule="auto"/>
        <w:ind w:left="0" w:firstLine="0"/>
        <w:jc w:val="both"/>
        <w:rPr>
          <w:rFonts w:ascii="Arial" w:eastAsia="Times New Roman" w:hAnsi="Arial" w:cs="Arial"/>
          <w:bCs/>
          <w:i/>
          <w:iCs/>
          <w:szCs w:val="24"/>
        </w:rPr>
      </w:pPr>
      <w:r>
        <w:rPr>
          <w:rFonts w:ascii="Arial" w:hAnsi="Arial"/>
          <w:bCs/>
          <w:i/>
          <w:iCs/>
          <w:szCs w:val="24"/>
        </w:rPr>
        <w:t>Perturbation du sol, notamment des sols striés au niveau des sites d’approvisionnement en matériaux de construction (sable, agrégats, pierres)</w:t>
      </w:r>
    </w:p>
    <w:p w14:paraId="19358F6D" w14:textId="3CDE83E8"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bCs/>
          <w:szCs w:val="24"/>
        </w:rPr>
      </w:pPr>
      <w:r>
        <w:rPr>
          <w:rFonts w:ascii="Arial" w:hAnsi="Arial"/>
          <w:bCs/>
          <w:szCs w:val="24"/>
        </w:rPr>
        <w:t>Le sable et les agrégats qui seront utilisés pour les travaux de construction proviendront de sources éloignées du chantier. L</w:t>
      </w:r>
      <w:r w:rsidR="007D2F03">
        <w:rPr>
          <w:rFonts w:ascii="Arial" w:hAnsi="Arial"/>
          <w:bCs/>
          <w:szCs w:val="24"/>
        </w:rPr>
        <w:t>’</w:t>
      </w:r>
      <w:r>
        <w:rPr>
          <w:rFonts w:ascii="Arial" w:hAnsi="Arial"/>
          <w:bCs/>
          <w:szCs w:val="24"/>
        </w:rPr>
        <w:t>impact immédiat sera la présence de stries sur le sol durant les opérations d’approvisionnement en matériaux.</w:t>
      </w:r>
    </w:p>
    <w:p w14:paraId="36CC0584" w14:textId="3F7730A0" w:rsidR="006B5F2A" w:rsidRPr="006B5F2A" w:rsidRDefault="006B5F2A" w:rsidP="00601A02">
      <w:pPr>
        <w:numPr>
          <w:ilvl w:val="0"/>
          <w:numId w:val="3"/>
        </w:numPr>
        <w:tabs>
          <w:tab w:val="left" w:pos="851"/>
          <w:tab w:val="left" w:pos="1418"/>
          <w:tab w:val="left" w:pos="1985"/>
          <w:tab w:val="left" w:pos="2552"/>
          <w:tab w:val="left" w:pos="3119"/>
        </w:tabs>
        <w:spacing w:after="240" w:line="240" w:lineRule="auto"/>
        <w:ind w:left="0" w:firstLine="0"/>
        <w:jc w:val="both"/>
        <w:rPr>
          <w:rFonts w:ascii="Arial" w:eastAsia="Times New Roman" w:hAnsi="Arial" w:cs="Arial"/>
          <w:bCs/>
          <w:i/>
          <w:iCs/>
          <w:szCs w:val="24"/>
        </w:rPr>
      </w:pPr>
      <w:r>
        <w:rPr>
          <w:rFonts w:ascii="Arial" w:hAnsi="Arial"/>
          <w:bCs/>
          <w:i/>
          <w:iCs/>
          <w:szCs w:val="24"/>
        </w:rPr>
        <w:t>Contamination de l</w:t>
      </w:r>
      <w:r w:rsidR="007D2F03">
        <w:rPr>
          <w:rFonts w:ascii="Arial" w:hAnsi="Arial"/>
          <w:bCs/>
          <w:i/>
          <w:iCs/>
          <w:szCs w:val="24"/>
        </w:rPr>
        <w:t>’</w:t>
      </w:r>
      <w:r>
        <w:rPr>
          <w:rFonts w:ascii="Arial" w:hAnsi="Arial"/>
          <w:bCs/>
          <w:i/>
          <w:iCs/>
          <w:szCs w:val="24"/>
        </w:rPr>
        <w:t>eau par des fuites (huile et graisse) de carburants et de lubrifiants provenant du matériel de construction et des ateliers</w:t>
      </w:r>
    </w:p>
    <w:p w14:paraId="4BFC6647" w14:textId="5A913FB1"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bCs/>
          <w:szCs w:val="24"/>
        </w:rPr>
      </w:pPr>
      <w:r>
        <w:rPr>
          <w:rFonts w:ascii="Arial" w:hAnsi="Arial"/>
          <w:bCs/>
          <w:szCs w:val="24"/>
        </w:rPr>
        <w:t>Il peut également y avoir une contamination des eaux souterraines (par exemple les puits) et des eaux de surface (comme le lac Victoria, le fleuve Nywalwambu à Biharamulo) si les entrepreneurs ne respectent pas les mesures de lutte contre la pollution. Les eaux souterraines peuvent être contaminées par lixiviation pendant les phases de construction et d</w:t>
      </w:r>
      <w:r w:rsidR="007D2F03">
        <w:rPr>
          <w:rFonts w:ascii="Arial" w:hAnsi="Arial"/>
          <w:bCs/>
          <w:szCs w:val="24"/>
        </w:rPr>
        <w:t>’</w:t>
      </w:r>
      <w:r>
        <w:rPr>
          <w:rFonts w:ascii="Arial" w:hAnsi="Arial"/>
          <w:bCs/>
          <w:szCs w:val="24"/>
        </w:rPr>
        <w:t>exploitation du projet.</w:t>
      </w:r>
    </w:p>
    <w:p w14:paraId="2CEC9D04" w14:textId="114553C7" w:rsidR="006B5F2A" w:rsidRPr="006B5F2A" w:rsidRDefault="006B5F2A" w:rsidP="00601A02">
      <w:pPr>
        <w:numPr>
          <w:ilvl w:val="0"/>
          <w:numId w:val="3"/>
        </w:numPr>
        <w:tabs>
          <w:tab w:val="left" w:pos="851"/>
          <w:tab w:val="left" w:pos="1418"/>
          <w:tab w:val="left" w:pos="1985"/>
          <w:tab w:val="left" w:pos="2552"/>
          <w:tab w:val="left" w:pos="3119"/>
        </w:tabs>
        <w:spacing w:after="240" w:line="240" w:lineRule="auto"/>
        <w:ind w:left="0" w:firstLine="0"/>
        <w:jc w:val="both"/>
        <w:rPr>
          <w:rFonts w:ascii="Arial" w:eastAsia="Times New Roman" w:hAnsi="Arial" w:cs="Arial"/>
          <w:bCs/>
          <w:i/>
          <w:iCs/>
          <w:szCs w:val="24"/>
        </w:rPr>
      </w:pPr>
      <w:r>
        <w:rPr>
          <w:rFonts w:ascii="Arial" w:hAnsi="Arial"/>
          <w:bCs/>
          <w:i/>
          <w:iCs/>
          <w:szCs w:val="24"/>
        </w:rPr>
        <w:t>Mauvaise qualité de l</w:t>
      </w:r>
      <w:r w:rsidR="007D2F03">
        <w:rPr>
          <w:rFonts w:ascii="Arial" w:hAnsi="Arial"/>
          <w:bCs/>
          <w:i/>
          <w:iCs/>
          <w:szCs w:val="24"/>
        </w:rPr>
        <w:t>’</w:t>
      </w:r>
      <w:r>
        <w:rPr>
          <w:rFonts w:ascii="Arial" w:hAnsi="Arial"/>
          <w:bCs/>
          <w:i/>
          <w:iCs/>
          <w:szCs w:val="24"/>
        </w:rPr>
        <w:t>air due à la poussière et aux émissions autour du chantier et des routes de transport des matériaux.</w:t>
      </w:r>
    </w:p>
    <w:p w14:paraId="0C507986" w14:textId="2BABB10B"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bCs/>
          <w:szCs w:val="24"/>
        </w:rPr>
      </w:pPr>
      <w:r>
        <w:rPr>
          <w:rFonts w:ascii="Arial" w:hAnsi="Arial"/>
          <w:bCs/>
          <w:szCs w:val="24"/>
        </w:rPr>
        <w:t>L’impact potentiel sur la qualité de l</w:t>
      </w:r>
      <w:r w:rsidR="007D2F03">
        <w:rPr>
          <w:rFonts w:ascii="Arial" w:hAnsi="Arial"/>
          <w:bCs/>
          <w:szCs w:val="24"/>
        </w:rPr>
        <w:t>’</w:t>
      </w:r>
      <w:r>
        <w:rPr>
          <w:rFonts w:ascii="Arial" w:hAnsi="Arial"/>
          <w:bCs/>
          <w:szCs w:val="24"/>
        </w:rPr>
        <w:t xml:space="preserve">air se fera ressentir principalement dans les zones de fouilles et de démolition, ainsi qu’à proximité des équipements utilisés dans les zones de construction. </w:t>
      </w:r>
      <w:r>
        <w:rPr>
          <w:rFonts w:ascii="Arial" w:hAnsi="Arial"/>
          <w:bCs/>
          <w:szCs w:val="24"/>
        </w:rPr>
        <w:lastRenderedPageBreak/>
        <w:t xml:space="preserve">La remise en suspension des poussières peut se produire après des opérations de nettoyage, des démolitions et la circulation des véhicules sur les routes non bitumées, soit à proximité du chantier, soit sur le chemin en direction des sites où ont lieu des activités de soutien. Cela peut se produire lorsque ces activités ont cours sur des périodes relativement longues dans des conditions de sécheresse. </w:t>
      </w:r>
    </w:p>
    <w:p w14:paraId="0652BFB5" w14:textId="77777777" w:rsidR="006B5F2A" w:rsidRPr="006B5F2A" w:rsidRDefault="006B5F2A" w:rsidP="00601A02">
      <w:pPr>
        <w:numPr>
          <w:ilvl w:val="0"/>
          <w:numId w:val="3"/>
        </w:numPr>
        <w:tabs>
          <w:tab w:val="left" w:pos="851"/>
          <w:tab w:val="left" w:pos="1418"/>
          <w:tab w:val="left" w:pos="1985"/>
          <w:tab w:val="left" w:pos="2552"/>
          <w:tab w:val="left" w:pos="3119"/>
        </w:tabs>
        <w:spacing w:after="240" w:line="240" w:lineRule="auto"/>
        <w:ind w:left="0" w:firstLine="0"/>
        <w:jc w:val="both"/>
        <w:rPr>
          <w:rFonts w:ascii="Arial" w:eastAsia="Times New Roman" w:hAnsi="Arial" w:cs="Arial"/>
          <w:bCs/>
          <w:i/>
          <w:iCs/>
          <w:szCs w:val="24"/>
        </w:rPr>
      </w:pPr>
      <w:r>
        <w:rPr>
          <w:rFonts w:ascii="Arial" w:hAnsi="Arial"/>
          <w:bCs/>
          <w:i/>
          <w:iCs/>
          <w:szCs w:val="24"/>
        </w:rPr>
        <w:t>Production et mauvaise gestion des déchets solides et liquides</w:t>
      </w:r>
    </w:p>
    <w:p w14:paraId="2F9134CF" w14:textId="74B3ABDD"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szCs w:val="24"/>
        </w:rPr>
      </w:pPr>
      <w:r>
        <w:rPr>
          <w:rFonts w:ascii="Arial" w:hAnsi="Arial"/>
          <w:szCs w:val="24"/>
        </w:rPr>
        <w:t>Des déchets solides et liquides peuvent être générés pendant la phase de construction du projet. Parmi les différents déchets figurent les déchets organiques, les déchets d</w:t>
      </w:r>
      <w:r w:rsidR="007D2F03">
        <w:rPr>
          <w:rFonts w:ascii="Arial" w:hAnsi="Arial"/>
          <w:szCs w:val="24"/>
        </w:rPr>
        <w:t>’</w:t>
      </w:r>
      <w:r>
        <w:rPr>
          <w:rFonts w:ascii="Arial" w:hAnsi="Arial"/>
          <w:szCs w:val="24"/>
        </w:rPr>
        <w:t>emballage, les déchets de construction et de démolition et les eaux usées provenant des camps de travailleurs. Des déchets dangereux tels que des huiles usées, des déchets électroniques et des eaux contenant du béton seront également produits pendant la phase de construction du projet.</w:t>
      </w:r>
    </w:p>
    <w:p w14:paraId="51ACD446" w14:textId="2BD53852"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b/>
          <w:bCs/>
          <w:szCs w:val="24"/>
        </w:rPr>
      </w:pPr>
      <w:r>
        <w:rPr>
          <w:rFonts w:ascii="Arial" w:hAnsi="Arial"/>
          <w:b/>
          <w:bCs/>
          <w:szCs w:val="24"/>
        </w:rPr>
        <w:t>MESURES D</w:t>
      </w:r>
      <w:r w:rsidR="007D2F03">
        <w:rPr>
          <w:rFonts w:ascii="Arial" w:hAnsi="Arial"/>
          <w:b/>
          <w:bCs/>
          <w:szCs w:val="24"/>
        </w:rPr>
        <w:t>’</w:t>
      </w:r>
      <w:r>
        <w:rPr>
          <w:rFonts w:ascii="Arial" w:hAnsi="Arial"/>
          <w:b/>
          <w:bCs/>
          <w:szCs w:val="24"/>
        </w:rPr>
        <w:t>ATTÉNUATION PRÉVUES</w:t>
      </w:r>
    </w:p>
    <w:p w14:paraId="6E586F0C" w14:textId="2DDE5F28"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eastAsia="Times New Roman" w:hAnsi="Arial" w:cs="Arial"/>
          <w:szCs w:val="24"/>
        </w:rPr>
      </w:pPr>
      <w:r>
        <w:rPr>
          <w:rFonts w:ascii="Arial" w:hAnsi="Arial"/>
          <w:szCs w:val="24"/>
        </w:rPr>
        <w:t>Les mesures d’atténuation de l’impact environnemental sont des mesures qui peuvent atténuer/réduire les impacts environnementaux négatifs associés à la mise en œuvre (construction et exploitation) du projet. Des mesures d</w:t>
      </w:r>
      <w:r w:rsidR="007D2F03">
        <w:rPr>
          <w:rFonts w:ascii="Arial" w:hAnsi="Arial"/>
          <w:szCs w:val="24"/>
        </w:rPr>
        <w:t>’</w:t>
      </w:r>
      <w:r>
        <w:rPr>
          <w:rFonts w:ascii="Arial" w:hAnsi="Arial"/>
          <w:szCs w:val="24"/>
        </w:rPr>
        <w:t>atténuation qui pourraient permettre de réduire les impacts existants et potentiels associés aux objectifs de développement du projet pendant la phase de soumission des offres, les travaux de construction et la phase d’exploitation ont été identifiées.</w:t>
      </w:r>
    </w:p>
    <w:tbl>
      <w:tblPr>
        <w:tblStyle w:val="Grilledutableau"/>
        <w:tblW w:w="9923" w:type="dxa"/>
        <w:tblInd w:w="-289" w:type="dxa"/>
        <w:tblLook w:val="04A0" w:firstRow="1" w:lastRow="0" w:firstColumn="1" w:lastColumn="0" w:noHBand="0" w:noVBand="1"/>
      </w:tblPr>
      <w:tblGrid>
        <w:gridCol w:w="3119"/>
        <w:gridCol w:w="6804"/>
      </w:tblGrid>
      <w:tr w:rsidR="006B5F2A" w:rsidRPr="006B5F2A" w14:paraId="61CC6138" w14:textId="77777777" w:rsidTr="00E64D29">
        <w:trPr>
          <w:tblHeader/>
        </w:trPr>
        <w:tc>
          <w:tcPr>
            <w:tcW w:w="3119" w:type="dxa"/>
          </w:tcPr>
          <w:p w14:paraId="51A91598" w14:textId="77777777"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hAnsi="Arial" w:cs="Arial"/>
                <w:b/>
                <w:bCs/>
                <w:szCs w:val="24"/>
              </w:rPr>
            </w:pPr>
            <w:r>
              <w:rPr>
                <w:rFonts w:ascii="Arial" w:hAnsi="Arial"/>
                <w:b/>
                <w:bCs/>
                <w:szCs w:val="24"/>
              </w:rPr>
              <w:t>Défis</w:t>
            </w:r>
          </w:p>
        </w:tc>
        <w:tc>
          <w:tcPr>
            <w:tcW w:w="6804" w:type="dxa"/>
          </w:tcPr>
          <w:p w14:paraId="5EAE5A55" w14:textId="46F5524E"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hAnsi="Arial" w:cs="Arial"/>
                <w:b/>
                <w:bCs/>
                <w:szCs w:val="24"/>
              </w:rPr>
            </w:pPr>
            <w:r>
              <w:rPr>
                <w:rFonts w:ascii="Arial" w:hAnsi="Arial"/>
                <w:b/>
                <w:bCs/>
                <w:szCs w:val="24"/>
              </w:rPr>
              <w:t>Mesures d</w:t>
            </w:r>
            <w:r w:rsidR="007D2F03">
              <w:rPr>
                <w:rFonts w:ascii="Arial" w:hAnsi="Arial"/>
                <w:b/>
                <w:bCs/>
                <w:szCs w:val="24"/>
              </w:rPr>
              <w:t>’</w:t>
            </w:r>
            <w:r>
              <w:rPr>
                <w:rFonts w:ascii="Arial" w:hAnsi="Arial"/>
                <w:b/>
                <w:bCs/>
                <w:szCs w:val="24"/>
              </w:rPr>
              <w:t>atténuation prévues</w:t>
            </w:r>
          </w:p>
        </w:tc>
      </w:tr>
      <w:tr w:rsidR="006B5F2A" w:rsidRPr="006B5F2A" w14:paraId="05D2FC91" w14:textId="77777777" w:rsidTr="00E64D29">
        <w:tc>
          <w:tcPr>
            <w:tcW w:w="3119" w:type="dxa"/>
          </w:tcPr>
          <w:p w14:paraId="78BA8239" w14:textId="77777777"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hAnsi="Arial" w:cs="Arial"/>
                <w:szCs w:val="24"/>
              </w:rPr>
            </w:pPr>
            <w:r>
              <w:rPr>
                <w:rFonts w:ascii="Arial" w:hAnsi="Arial"/>
                <w:szCs w:val="24"/>
              </w:rPr>
              <w:t>Pollution de la qualité de l’air</w:t>
            </w:r>
          </w:p>
        </w:tc>
        <w:tc>
          <w:tcPr>
            <w:tcW w:w="6804" w:type="dxa"/>
          </w:tcPr>
          <w:p w14:paraId="2622BF97" w14:textId="3B393A3A" w:rsidR="006B5F2A" w:rsidRPr="006B5F2A" w:rsidRDefault="006B5F2A" w:rsidP="00601A02">
            <w:pPr>
              <w:numPr>
                <w:ilvl w:val="0"/>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S’assurer de l</w:t>
            </w:r>
            <w:r w:rsidR="007D2F03">
              <w:rPr>
                <w:rFonts w:ascii="Arial" w:hAnsi="Arial"/>
                <w:szCs w:val="24"/>
              </w:rPr>
              <w:t>’</w:t>
            </w:r>
            <w:r>
              <w:rPr>
                <w:rFonts w:ascii="Arial" w:hAnsi="Arial"/>
                <w:szCs w:val="24"/>
              </w:rPr>
              <w:t>entretien et la réparation appropriés des équipements et des machines</w:t>
            </w:r>
            <w:r w:rsidR="008D794E">
              <w:rPr>
                <w:rFonts w:ascii="Arial" w:hAnsi="Arial"/>
                <w:szCs w:val="24"/>
              </w:rPr>
              <w:t> ;</w:t>
            </w:r>
          </w:p>
          <w:p w14:paraId="1E1CD980" w14:textId="28E677D6"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Adopter un plan de gestion du trafic en évitant les routes encombrées</w:t>
            </w:r>
            <w:r w:rsidR="008D794E">
              <w:rPr>
                <w:rFonts w:ascii="Arial" w:hAnsi="Arial"/>
                <w:szCs w:val="24"/>
              </w:rPr>
              <w:t> ;</w:t>
            </w:r>
          </w:p>
          <w:p w14:paraId="53D0CE94" w14:textId="3072BBD2"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Veiller à ce que les véhicules et les machines soient éteints lorsqu</w:t>
            </w:r>
            <w:r w:rsidR="007D2F03">
              <w:rPr>
                <w:rFonts w:ascii="Arial" w:hAnsi="Arial"/>
                <w:szCs w:val="24"/>
              </w:rPr>
              <w:t>’</w:t>
            </w:r>
            <w:r>
              <w:rPr>
                <w:rFonts w:ascii="Arial" w:hAnsi="Arial"/>
                <w:szCs w:val="24"/>
              </w:rPr>
              <w:t>ils ne sont pas utilisés</w:t>
            </w:r>
            <w:r w:rsidR="008D794E">
              <w:rPr>
                <w:rFonts w:ascii="Arial" w:hAnsi="Arial"/>
                <w:szCs w:val="24"/>
              </w:rPr>
              <w:t> ;</w:t>
            </w:r>
          </w:p>
          <w:p w14:paraId="0C91DDC2" w14:textId="4F75F7F0"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Éviter de brûler les matériaux provenant du nettoyage du site</w:t>
            </w:r>
            <w:r w:rsidR="008D794E">
              <w:rPr>
                <w:rFonts w:ascii="Arial" w:hAnsi="Arial"/>
                <w:szCs w:val="24"/>
              </w:rPr>
              <w:t> ;</w:t>
            </w:r>
          </w:p>
          <w:p w14:paraId="52F514B9" w14:textId="00A6E4C0"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Veiller à ce que les personnes travaillant dans des zones exposées à la poussière disposent d</w:t>
            </w:r>
            <w:r w:rsidR="007D2F03">
              <w:rPr>
                <w:rFonts w:ascii="Arial" w:hAnsi="Arial"/>
                <w:szCs w:val="24"/>
              </w:rPr>
              <w:t>’</w:t>
            </w:r>
            <w:r>
              <w:rPr>
                <w:rFonts w:ascii="Arial" w:hAnsi="Arial"/>
                <w:szCs w:val="24"/>
              </w:rPr>
              <w:t>équipements de protection individuelle</w:t>
            </w:r>
            <w:r w:rsidR="008D794E">
              <w:rPr>
                <w:rFonts w:ascii="Arial" w:hAnsi="Arial"/>
                <w:szCs w:val="24"/>
              </w:rPr>
              <w:t> ;</w:t>
            </w:r>
          </w:p>
          <w:p w14:paraId="1F28CE5B" w14:textId="775F7165"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Utiliser du gazole de qualité supérieure pour les groupes électrogènes et les véhicules</w:t>
            </w:r>
            <w:r w:rsidR="008D794E">
              <w:rPr>
                <w:rFonts w:ascii="Arial" w:hAnsi="Arial"/>
                <w:szCs w:val="24"/>
              </w:rPr>
              <w:t> ;</w:t>
            </w:r>
          </w:p>
          <w:p w14:paraId="7B814808" w14:textId="1F0E5A38"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Maintenir une vitesse de circulation minimale sur le site et sur les voies d</w:t>
            </w:r>
            <w:r w:rsidR="007D2F03">
              <w:rPr>
                <w:rFonts w:ascii="Arial" w:hAnsi="Arial"/>
                <w:szCs w:val="24"/>
              </w:rPr>
              <w:t>’</w:t>
            </w:r>
            <w:r>
              <w:rPr>
                <w:rFonts w:ascii="Arial" w:hAnsi="Arial"/>
                <w:szCs w:val="24"/>
              </w:rPr>
              <w:t>accès</w:t>
            </w:r>
            <w:r w:rsidR="008D794E">
              <w:rPr>
                <w:rFonts w:ascii="Arial" w:hAnsi="Arial"/>
                <w:szCs w:val="24"/>
              </w:rPr>
              <w:t> ;</w:t>
            </w:r>
          </w:p>
          <w:p w14:paraId="29B545FB" w14:textId="3460AA2D"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Recouvrir tous les véhicules transportant des matériaux susceptibles de dégager des émissions excessives de poussières</w:t>
            </w:r>
            <w:r w:rsidR="008D794E">
              <w:rPr>
                <w:rFonts w:ascii="Arial" w:hAnsi="Arial"/>
                <w:szCs w:val="24"/>
              </w:rPr>
              <w:t> ;</w:t>
            </w:r>
          </w:p>
          <w:p w14:paraId="2A4A7764" w14:textId="7B6D5AB5"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Arroser régulièrement les surfaces pour réduire les émissions de poussières</w:t>
            </w:r>
            <w:r w:rsidR="008D794E">
              <w:rPr>
                <w:rFonts w:ascii="Arial" w:hAnsi="Arial"/>
                <w:szCs w:val="24"/>
              </w:rPr>
              <w:t>.</w:t>
            </w:r>
          </w:p>
        </w:tc>
      </w:tr>
      <w:tr w:rsidR="006B5F2A" w:rsidRPr="006B5F2A" w14:paraId="67441436" w14:textId="77777777" w:rsidTr="00E64D29">
        <w:tc>
          <w:tcPr>
            <w:tcW w:w="3119" w:type="dxa"/>
          </w:tcPr>
          <w:p w14:paraId="0A2FF3DC" w14:textId="77777777" w:rsidR="006B5F2A" w:rsidRPr="006B5F2A" w:rsidRDefault="006B5F2A" w:rsidP="00601A02">
            <w:pPr>
              <w:tabs>
                <w:tab w:val="left" w:pos="851"/>
                <w:tab w:val="left" w:pos="1418"/>
                <w:tab w:val="left" w:pos="1985"/>
                <w:tab w:val="left" w:pos="2552"/>
                <w:tab w:val="left" w:pos="3119"/>
              </w:tabs>
              <w:spacing w:after="240" w:line="240" w:lineRule="auto"/>
              <w:rPr>
                <w:rFonts w:ascii="Arial" w:hAnsi="Arial" w:cs="Arial"/>
                <w:szCs w:val="24"/>
              </w:rPr>
            </w:pPr>
            <w:r>
              <w:rPr>
                <w:rFonts w:ascii="Arial" w:hAnsi="Arial"/>
                <w:szCs w:val="24"/>
              </w:rPr>
              <w:t>Pollution des ressources en eau</w:t>
            </w:r>
          </w:p>
          <w:p w14:paraId="6CAB06B3" w14:textId="77777777"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hAnsi="Arial" w:cs="Arial"/>
                <w:szCs w:val="24"/>
                <w:lang w:val="en-GB" w:eastAsia="en-GB"/>
              </w:rPr>
            </w:pPr>
          </w:p>
        </w:tc>
        <w:tc>
          <w:tcPr>
            <w:tcW w:w="6804" w:type="dxa"/>
          </w:tcPr>
          <w:p w14:paraId="782D01AD" w14:textId="3802B1DF"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Mettre en place des mesures de lutte contre la sédimentation et l</w:t>
            </w:r>
            <w:r w:rsidR="007D2F03">
              <w:rPr>
                <w:rFonts w:ascii="Arial" w:hAnsi="Arial"/>
                <w:szCs w:val="24"/>
              </w:rPr>
              <w:t>’</w:t>
            </w:r>
            <w:r>
              <w:rPr>
                <w:rFonts w:ascii="Arial" w:hAnsi="Arial"/>
                <w:szCs w:val="24"/>
              </w:rPr>
              <w:t>érosion</w:t>
            </w:r>
            <w:r w:rsidR="008D794E">
              <w:rPr>
                <w:rFonts w:ascii="Arial" w:hAnsi="Arial"/>
                <w:szCs w:val="24"/>
              </w:rPr>
              <w:t> ;</w:t>
            </w:r>
            <w:r>
              <w:rPr>
                <w:rFonts w:ascii="Arial" w:hAnsi="Arial"/>
                <w:szCs w:val="24"/>
              </w:rPr>
              <w:t xml:space="preserve"> </w:t>
            </w:r>
          </w:p>
          <w:p w14:paraId="71A64567" w14:textId="5E908D5B"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Suivre les directives et les procédures de nettoyage immédiat des déversements (huile, carburant, produits chimiques)</w:t>
            </w:r>
            <w:r w:rsidR="008D794E">
              <w:rPr>
                <w:rFonts w:ascii="Arial" w:hAnsi="Arial"/>
                <w:szCs w:val="24"/>
              </w:rPr>
              <w:t> ;</w:t>
            </w:r>
            <w:r>
              <w:rPr>
                <w:rFonts w:ascii="Arial" w:hAnsi="Arial"/>
                <w:szCs w:val="24"/>
              </w:rPr>
              <w:t xml:space="preserve"> </w:t>
            </w:r>
          </w:p>
          <w:p w14:paraId="12C16E7E" w14:textId="11E9EF63"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lastRenderedPageBreak/>
              <w:t>Recouvrir les stocks ouverts de matériaux de construction sur le site avec des bâches en temps de pluie pour éviter qu</w:t>
            </w:r>
            <w:r w:rsidR="007D2F03">
              <w:rPr>
                <w:rFonts w:ascii="Arial" w:hAnsi="Arial"/>
                <w:szCs w:val="24"/>
              </w:rPr>
              <w:t>’</w:t>
            </w:r>
            <w:r>
              <w:rPr>
                <w:rFonts w:ascii="Arial" w:hAnsi="Arial"/>
                <w:szCs w:val="24"/>
              </w:rPr>
              <w:t>ils ne soient emportés par les eaux</w:t>
            </w:r>
            <w:r w:rsidR="008D794E">
              <w:rPr>
                <w:rFonts w:ascii="Arial" w:hAnsi="Arial"/>
                <w:szCs w:val="24"/>
              </w:rPr>
              <w:t> ;</w:t>
            </w:r>
            <w:r>
              <w:rPr>
                <w:rFonts w:ascii="Arial" w:hAnsi="Arial"/>
                <w:szCs w:val="24"/>
              </w:rPr>
              <w:t xml:space="preserve"> </w:t>
            </w:r>
          </w:p>
          <w:p w14:paraId="21B884CF" w14:textId="2238055A"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Placer des isolants naturels ou synthétiques sous les réservoirs de stockage de produits chimiques</w:t>
            </w:r>
            <w:r w:rsidR="008D794E">
              <w:rPr>
                <w:rFonts w:ascii="Arial" w:hAnsi="Arial"/>
                <w:szCs w:val="24"/>
              </w:rPr>
              <w:t> ;</w:t>
            </w:r>
            <w:r>
              <w:rPr>
                <w:rFonts w:ascii="Arial" w:hAnsi="Arial"/>
                <w:szCs w:val="24"/>
              </w:rPr>
              <w:t xml:space="preserve"> </w:t>
            </w:r>
          </w:p>
          <w:p w14:paraId="3ECBB30B" w14:textId="505D2D5D"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Compacter le sol dès que les surfaces définitives sont formées pour éviter l</w:t>
            </w:r>
            <w:r w:rsidR="007D2F03">
              <w:rPr>
                <w:rFonts w:ascii="Arial" w:hAnsi="Arial"/>
                <w:szCs w:val="24"/>
              </w:rPr>
              <w:t>’</w:t>
            </w:r>
            <w:r>
              <w:rPr>
                <w:rFonts w:ascii="Arial" w:hAnsi="Arial"/>
                <w:szCs w:val="24"/>
              </w:rPr>
              <w:t>érosion, en particulier pendant la saison des pluies</w:t>
            </w:r>
            <w:r w:rsidR="008D794E">
              <w:rPr>
                <w:rFonts w:ascii="Arial" w:hAnsi="Arial"/>
                <w:szCs w:val="24"/>
              </w:rPr>
              <w:t> ;</w:t>
            </w:r>
            <w:r>
              <w:rPr>
                <w:rFonts w:ascii="Arial" w:hAnsi="Arial"/>
                <w:szCs w:val="24"/>
              </w:rPr>
              <w:t xml:space="preserve"> </w:t>
            </w:r>
          </w:p>
          <w:p w14:paraId="27A08F87" w14:textId="66646B48"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Calibrer les routes en gravier pour préserver les réseaux de drainage existants</w:t>
            </w:r>
            <w:r w:rsidR="008D794E">
              <w:rPr>
                <w:rFonts w:ascii="Arial" w:hAnsi="Arial"/>
                <w:szCs w:val="24"/>
              </w:rPr>
              <w:t> ;</w:t>
            </w:r>
            <w:r>
              <w:rPr>
                <w:rFonts w:ascii="Arial" w:hAnsi="Arial"/>
                <w:szCs w:val="24"/>
              </w:rPr>
              <w:t xml:space="preserve"> </w:t>
            </w:r>
          </w:p>
          <w:p w14:paraId="55AF0269" w14:textId="5761224B"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Protéger les zones riveraines</w:t>
            </w:r>
            <w:r w:rsidR="008D794E">
              <w:rPr>
                <w:rFonts w:ascii="Arial" w:hAnsi="Arial"/>
                <w:szCs w:val="24"/>
              </w:rPr>
              <w:t> ;</w:t>
            </w:r>
            <w:r>
              <w:rPr>
                <w:rFonts w:ascii="Arial" w:hAnsi="Arial"/>
                <w:szCs w:val="24"/>
              </w:rPr>
              <w:t xml:space="preserve"> </w:t>
            </w:r>
          </w:p>
          <w:p w14:paraId="35FC6437" w14:textId="348716F3"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Éviter de déverser des déchets de construction dans les eaux</w:t>
            </w:r>
            <w:r w:rsidR="008D794E">
              <w:rPr>
                <w:rFonts w:ascii="Arial" w:hAnsi="Arial"/>
                <w:szCs w:val="24"/>
              </w:rPr>
              <w:t> ;</w:t>
            </w:r>
          </w:p>
          <w:p w14:paraId="2E9D654D" w14:textId="3D884989"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S</w:t>
            </w:r>
            <w:r w:rsidR="007D2F03">
              <w:rPr>
                <w:rFonts w:ascii="Arial" w:hAnsi="Arial"/>
                <w:szCs w:val="24"/>
              </w:rPr>
              <w:t>’</w:t>
            </w:r>
            <w:r>
              <w:rPr>
                <w:rFonts w:ascii="Arial" w:hAnsi="Arial"/>
                <w:szCs w:val="24"/>
              </w:rPr>
              <w:t>assurer que les produits chimiques et les matériaux sur site sont correctement stockés</w:t>
            </w:r>
            <w:r w:rsidR="008D794E">
              <w:rPr>
                <w:rFonts w:ascii="Arial" w:hAnsi="Arial"/>
                <w:szCs w:val="24"/>
              </w:rPr>
              <w:t>.</w:t>
            </w:r>
          </w:p>
        </w:tc>
      </w:tr>
      <w:tr w:rsidR="006B5F2A" w:rsidRPr="006B5F2A" w14:paraId="49CC0F52" w14:textId="77777777" w:rsidTr="00E64D29">
        <w:tc>
          <w:tcPr>
            <w:tcW w:w="3119" w:type="dxa"/>
          </w:tcPr>
          <w:p w14:paraId="39C84245" w14:textId="4876D221"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hAnsi="Arial" w:cs="Arial"/>
                <w:szCs w:val="24"/>
              </w:rPr>
            </w:pPr>
            <w:r>
              <w:rPr>
                <w:rFonts w:ascii="Arial" w:hAnsi="Arial"/>
                <w:szCs w:val="24"/>
              </w:rPr>
              <w:lastRenderedPageBreak/>
              <w:t>Impacts sur l</w:t>
            </w:r>
            <w:r w:rsidR="007D2F03">
              <w:rPr>
                <w:rFonts w:ascii="Arial" w:hAnsi="Arial"/>
                <w:szCs w:val="24"/>
              </w:rPr>
              <w:t>’</w:t>
            </w:r>
            <w:r>
              <w:rPr>
                <w:rFonts w:ascii="Arial" w:hAnsi="Arial"/>
                <w:szCs w:val="24"/>
              </w:rPr>
              <w:t>écologie aquatique</w:t>
            </w:r>
          </w:p>
          <w:p w14:paraId="52A3250F" w14:textId="77777777"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hAnsi="Arial" w:cs="Arial"/>
                <w:szCs w:val="24"/>
                <w:lang w:val="en-GB" w:eastAsia="en-GB"/>
              </w:rPr>
            </w:pPr>
          </w:p>
        </w:tc>
        <w:tc>
          <w:tcPr>
            <w:tcW w:w="6804" w:type="dxa"/>
          </w:tcPr>
          <w:p w14:paraId="57D1A20A" w14:textId="4E3D8F9B"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 xml:space="preserve">Programmer les activités de construction </w:t>
            </w:r>
            <w:r w:rsidR="00746F72">
              <w:rPr>
                <w:rFonts w:ascii="Arial" w:hAnsi="Arial"/>
                <w:szCs w:val="24"/>
              </w:rPr>
              <w:t>de manière à</w:t>
            </w:r>
            <w:r>
              <w:rPr>
                <w:rFonts w:ascii="Arial" w:hAnsi="Arial"/>
                <w:szCs w:val="24"/>
              </w:rPr>
              <w:t xml:space="preserve"> éviter les fortes pluies</w:t>
            </w:r>
            <w:r w:rsidR="008D794E">
              <w:rPr>
                <w:rFonts w:ascii="Arial" w:hAnsi="Arial"/>
                <w:szCs w:val="24"/>
              </w:rPr>
              <w:t> ;</w:t>
            </w:r>
          </w:p>
          <w:p w14:paraId="20424190" w14:textId="621FA4B8"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Construire une clôture autour du chantier pour éviter toute pollution croisée avec les ressources aquatiques, et créer des étangs d</w:t>
            </w:r>
            <w:r w:rsidR="007D2F03">
              <w:rPr>
                <w:rFonts w:ascii="Arial" w:hAnsi="Arial"/>
                <w:szCs w:val="24"/>
              </w:rPr>
              <w:t>’</w:t>
            </w:r>
            <w:r>
              <w:rPr>
                <w:rFonts w:ascii="Arial" w:hAnsi="Arial"/>
                <w:szCs w:val="24"/>
              </w:rPr>
              <w:t>oxydation/des lagunes hydrologiquement isolés contre tout effluent ne respectant pas les seuils de qualité de l</w:t>
            </w:r>
            <w:r w:rsidR="007D2F03">
              <w:rPr>
                <w:rFonts w:ascii="Arial" w:hAnsi="Arial"/>
                <w:szCs w:val="24"/>
              </w:rPr>
              <w:t>’</w:t>
            </w:r>
            <w:r>
              <w:rPr>
                <w:rFonts w:ascii="Arial" w:hAnsi="Arial"/>
                <w:szCs w:val="24"/>
              </w:rPr>
              <w:t>eau</w:t>
            </w:r>
            <w:r w:rsidR="008D794E">
              <w:rPr>
                <w:rFonts w:ascii="Arial" w:hAnsi="Arial"/>
                <w:szCs w:val="24"/>
              </w:rPr>
              <w:t> ;</w:t>
            </w:r>
          </w:p>
          <w:p w14:paraId="28D9E251" w14:textId="72FF1283"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Empêcher tout déversement d</w:t>
            </w:r>
            <w:r w:rsidR="007D2F03">
              <w:rPr>
                <w:rFonts w:ascii="Arial" w:hAnsi="Arial"/>
                <w:szCs w:val="24"/>
              </w:rPr>
              <w:t>’</w:t>
            </w:r>
            <w:r>
              <w:rPr>
                <w:rFonts w:ascii="Arial" w:hAnsi="Arial"/>
                <w:szCs w:val="24"/>
              </w:rPr>
              <w:t>huile, de boîtes filtrantes et d</w:t>
            </w:r>
            <w:r w:rsidR="007D2F03">
              <w:rPr>
                <w:rFonts w:ascii="Arial" w:hAnsi="Arial"/>
                <w:szCs w:val="24"/>
              </w:rPr>
              <w:t>’</w:t>
            </w:r>
            <w:r>
              <w:rPr>
                <w:rFonts w:ascii="Arial" w:hAnsi="Arial"/>
                <w:szCs w:val="24"/>
              </w:rPr>
              <w:t>autres substances dans l</w:t>
            </w:r>
            <w:r w:rsidR="007D2F03">
              <w:rPr>
                <w:rFonts w:ascii="Arial" w:hAnsi="Arial"/>
                <w:szCs w:val="24"/>
              </w:rPr>
              <w:t>’</w:t>
            </w:r>
            <w:r>
              <w:rPr>
                <w:rFonts w:ascii="Arial" w:hAnsi="Arial"/>
                <w:szCs w:val="24"/>
              </w:rPr>
              <w:t>écosystème aquatique ou dans les cours d</w:t>
            </w:r>
            <w:r w:rsidR="007D2F03">
              <w:rPr>
                <w:rFonts w:ascii="Arial" w:hAnsi="Arial"/>
                <w:szCs w:val="24"/>
              </w:rPr>
              <w:t>’</w:t>
            </w:r>
            <w:r>
              <w:rPr>
                <w:rFonts w:ascii="Arial" w:hAnsi="Arial"/>
                <w:szCs w:val="24"/>
              </w:rPr>
              <w:t>eau se déversant dans les milieux aquatiques</w:t>
            </w:r>
            <w:r w:rsidR="008D794E">
              <w:rPr>
                <w:rFonts w:ascii="Arial" w:hAnsi="Arial"/>
                <w:szCs w:val="24"/>
              </w:rPr>
              <w:t>.</w:t>
            </w:r>
          </w:p>
        </w:tc>
      </w:tr>
      <w:tr w:rsidR="006B5F2A" w:rsidRPr="006B5F2A" w14:paraId="5AF7188A" w14:textId="77777777" w:rsidTr="00E64D29">
        <w:tc>
          <w:tcPr>
            <w:tcW w:w="3119" w:type="dxa"/>
          </w:tcPr>
          <w:p w14:paraId="3474AB16" w14:textId="77777777"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hAnsi="Arial" w:cs="Arial"/>
                <w:szCs w:val="24"/>
              </w:rPr>
            </w:pPr>
            <w:r>
              <w:rPr>
                <w:rFonts w:ascii="Arial" w:hAnsi="Arial"/>
                <w:szCs w:val="24"/>
              </w:rPr>
              <w:t>Production d’eaux usées</w:t>
            </w:r>
          </w:p>
        </w:tc>
        <w:tc>
          <w:tcPr>
            <w:tcW w:w="6804" w:type="dxa"/>
          </w:tcPr>
          <w:p w14:paraId="7AD42CDA" w14:textId="5694BB41"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Pendant la phase de construction, gérer correctement les eaux contenant du béton et les diriger vers des fosses prévues à cet effet</w:t>
            </w:r>
            <w:r w:rsidR="008D794E">
              <w:rPr>
                <w:rFonts w:ascii="Arial" w:hAnsi="Arial"/>
                <w:szCs w:val="24"/>
              </w:rPr>
              <w:t> ;</w:t>
            </w:r>
          </w:p>
          <w:p w14:paraId="38C99A70" w14:textId="1AB28064"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Durant la phase d’exploitation, s</w:t>
            </w:r>
            <w:r w:rsidR="007D2F03">
              <w:rPr>
                <w:rFonts w:ascii="Arial" w:hAnsi="Arial"/>
                <w:szCs w:val="24"/>
              </w:rPr>
              <w:t>’</w:t>
            </w:r>
            <w:r>
              <w:rPr>
                <w:rFonts w:ascii="Arial" w:hAnsi="Arial"/>
                <w:szCs w:val="24"/>
              </w:rPr>
              <w:t>assurer d</w:t>
            </w:r>
            <w:r w:rsidR="007D2F03">
              <w:rPr>
                <w:rFonts w:ascii="Arial" w:hAnsi="Arial"/>
                <w:szCs w:val="24"/>
              </w:rPr>
              <w:t>’</w:t>
            </w:r>
            <w:r>
              <w:rPr>
                <w:rFonts w:ascii="Arial" w:hAnsi="Arial"/>
                <w:szCs w:val="24"/>
              </w:rPr>
              <w:t>obtenir les autorisations requises pour déverser toute production d</w:t>
            </w:r>
            <w:r w:rsidR="007D2F03">
              <w:rPr>
                <w:rFonts w:ascii="Arial" w:hAnsi="Arial"/>
                <w:szCs w:val="24"/>
              </w:rPr>
              <w:t>’</w:t>
            </w:r>
            <w:r>
              <w:rPr>
                <w:rFonts w:ascii="Arial" w:hAnsi="Arial"/>
                <w:szCs w:val="24"/>
              </w:rPr>
              <w:t>effluents (provenant par exemple des fosses d’entretien mécanique ou des stations de lavage de véhicules) dans les AC</w:t>
            </w:r>
            <w:r w:rsidR="008D794E">
              <w:rPr>
                <w:rFonts w:ascii="Arial" w:hAnsi="Arial"/>
                <w:szCs w:val="24"/>
              </w:rPr>
              <w:t> ;</w:t>
            </w:r>
          </w:p>
          <w:p w14:paraId="29367C40" w14:textId="537DEE18"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Si des activités génératrices d</w:t>
            </w:r>
            <w:r w:rsidR="007D2F03">
              <w:rPr>
                <w:rFonts w:ascii="Arial" w:hAnsi="Arial"/>
                <w:szCs w:val="24"/>
              </w:rPr>
              <w:t>’</w:t>
            </w:r>
            <w:r>
              <w:rPr>
                <w:rFonts w:ascii="Arial" w:hAnsi="Arial"/>
                <w:szCs w:val="24"/>
              </w:rPr>
              <w:t>effluents sont introduites pendant la phase d</w:t>
            </w:r>
            <w:r w:rsidR="007D2F03">
              <w:rPr>
                <w:rFonts w:ascii="Arial" w:hAnsi="Arial"/>
                <w:szCs w:val="24"/>
              </w:rPr>
              <w:t>’</w:t>
            </w:r>
            <w:r>
              <w:rPr>
                <w:rFonts w:ascii="Arial" w:hAnsi="Arial"/>
                <w:szCs w:val="24"/>
              </w:rPr>
              <w:t>exploitation, des mesures de surveillance de la qualité de l</w:t>
            </w:r>
            <w:r w:rsidR="007D2F03">
              <w:rPr>
                <w:rFonts w:ascii="Arial" w:hAnsi="Arial"/>
                <w:szCs w:val="24"/>
              </w:rPr>
              <w:t>’</w:t>
            </w:r>
            <w:r>
              <w:rPr>
                <w:rFonts w:ascii="Arial" w:hAnsi="Arial"/>
                <w:szCs w:val="24"/>
              </w:rPr>
              <w:t>eau des effluents rejetés doivent être mises en œuvre</w:t>
            </w:r>
            <w:r w:rsidR="00746F72">
              <w:rPr>
                <w:rFonts w:ascii="Arial" w:hAnsi="Arial"/>
                <w:szCs w:val="24"/>
              </w:rPr>
              <w:t xml:space="preserve"> dans le strict respect des </w:t>
            </w:r>
            <w:r>
              <w:rPr>
                <w:rFonts w:ascii="Arial" w:hAnsi="Arial"/>
                <w:szCs w:val="24"/>
              </w:rPr>
              <w:t xml:space="preserve">conditions d’autorisation de rejet et </w:t>
            </w:r>
            <w:r w:rsidR="00746F72">
              <w:rPr>
                <w:rFonts w:ascii="Arial" w:hAnsi="Arial"/>
                <w:szCs w:val="24"/>
              </w:rPr>
              <w:t xml:space="preserve">des </w:t>
            </w:r>
            <w:r>
              <w:rPr>
                <w:rFonts w:ascii="Arial" w:hAnsi="Arial"/>
                <w:szCs w:val="24"/>
              </w:rPr>
              <w:t>réglementations nationales en vigueur</w:t>
            </w:r>
            <w:r w:rsidR="008D794E">
              <w:rPr>
                <w:rFonts w:ascii="Arial" w:hAnsi="Arial"/>
                <w:szCs w:val="24"/>
              </w:rPr>
              <w:t> ;</w:t>
            </w:r>
            <w:r>
              <w:rPr>
                <w:rFonts w:ascii="Arial" w:hAnsi="Arial"/>
                <w:szCs w:val="24"/>
              </w:rPr>
              <w:t xml:space="preserve"> </w:t>
            </w:r>
          </w:p>
          <w:p w14:paraId="2A497A9E" w14:textId="7D327E5D"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Veiller à ce que les eaux provenant du lavage des véhicules soient évacuées dans un bassin sablonneux/limoneux</w:t>
            </w:r>
            <w:r w:rsidR="008D794E">
              <w:rPr>
                <w:rFonts w:ascii="Arial" w:hAnsi="Arial"/>
                <w:szCs w:val="24"/>
              </w:rPr>
              <w:t> ;</w:t>
            </w:r>
          </w:p>
          <w:p w14:paraId="5FF1D14B" w14:textId="1526AB47"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Veiller à ce que tous les rejets d</w:t>
            </w:r>
            <w:r w:rsidR="007D2F03">
              <w:rPr>
                <w:rFonts w:ascii="Arial" w:hAnsi="Arial"/>
                <w:szCs w:val="24"/>
              </w:rPr>
              <w:t>’</w:t>
            </w:r>
            <w:r>
              <w:rPr>
                <w:rFonts w:ascii="Arial" w:hAnsi="Arial"/>
                <w:szCs w:val="24"/>
              </w:rPr>
              <w:t>effluents (non prévus) provenant des activités de construction et d</w:t>
            </w:r>
            <w:r w:rsidR="007D2F03">
              <w:rPr>
                <w:rFonts w:ascii="Arial" w:hAnsi="Arial"/>
                <w:szCs w:val="24"/>
              </w:rPr>
              <w:t>’</w:t>
            </w:r>
            <w:r>
              <w:rPr>
                <w:rFonts w:ascii="Arial" w:hAnsi="Arial"/>
                <w:szCs w:val="24"/>
              </w:rPr>
              <w:t>exploitation soient dirigés vers des étangs d</w:t>
            </w:r>
            <w:r w:rsidR="007D2F03">
              <w:rPr>
                <w:rFonts w:ascii="Arial" w:hAnsi="Arial"/>
                <w:szCs w:val="24"/>
              </w:rPr>
              <w:t>’</w:t>
            </w:r>
            <w:r>
              <w:rPr>
                <w:rFonts w:ascii="Arial" w:hAnsi="Arial"/>
                <w:szCs w:val="24"/>
              </w:rPr>
              <w:t>oxydation/des lagunes hydrologiquement isolés, et à l’écart de tout cours d</w:t>
            </w:r>
            <w:r w:rsidR="007D2F03">
              <w:rPr>
                <w:rFonts w:ascii="Arial" w:hAnsi="Arial"/>
                <w:szCs w:val="24"/>
              </w:rPr>
              <w:t>’</w:t>
            </w:r>
            <w:r>
              <w:rPr>
                <w:rFonts w:ascii="Arial" w:hAnsi="Arial"/>
                <w:szCs w:val="24"/>
              </w:rPr>
              <w:t>eau naturel ou aménagé</w:t>
            </w:r>
            <w:r w:rsidR="008D794E">
              <w:rPr>
                <w:rFonts w:ascii="Arial" w:hAnsi="Arial"/>
                <w:szCs w:val="24"/>
              </w:rPr>
              <w:t>.</w:t>
            </w:r>
          </w:p>
        </w:tc>
      </w:tr>
      <w:tr w:rsidR="006B5F2A" w:rsidRPr="006B5F2A" w14:paraId="055E69AD" w14:textId="77777777" w:rsidTr="00E64D29">
        <w:tc>
          <w:tcPr>
            <w:tcW w:w="3119" w:type="dxa"/>
          </w:tcPr>
          <w:p w14:paraId="54754E5B" w14:textId="77777777"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hAnsi="Arial" w:cs="Arial"/>
                <w:szCs w:val="24"/>
              </w:rPr>
            </w:pPr>
            <w:r>
              <w:rPr>
                <w:rFonts w:ascii="Arial" w:hAnsi="Arial"/>
                <w:szCs w:val="24"/>
              </w:rPr>
              <w:t>Impact sur la flore et la faune</w:t>
            </w:r>
          </w:p>
        </w:tc>
        <w:tc>
          <w:tcPr>
            <w:tcW w:w="6804" w:type="dxa"/>
          </w:tcPr>
          <w:p w14:paraId="334BEC4D" w14:textId="25031328"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S’assurer qu</w:t>
            </w:r>
            <w:r w:rsidR="007D2F03">
              <w:rPr>
                <w:rFonts w:ascii="Arial" w:hAnsi="Arial"/>
                <w:szCs w:val="24"/>
              </w:rPr>
              <w:t>’</w:t>
            </w:r>
            <w:r>
              <w:rPr>
                <w:rFonts w:ascii="Arial" w:hAnsi="Arial"/>
                <w:szCs w:val="24"/>
              </w:rPr>
              <w:t>aucune espèce végétale classée comme vulnérable sur la liste rouge des espèces menacées de l’UICN ne soit détruite</w:t>
            </w:r>
            <w:r w:rsidR="008D794E">
              <w:rPr>
                <w:rFonts w:ascii="Arial" w:hAnsi="Arial"/>
                <w:szCs w:val="24"/>
              </w:rPr>
              <w:t> ;</w:t>
            </w:r>
            <w:r>
              <w:rPr>
                <w:rFonts w:ascii="Arial" w:hAnsi="Arial"/>
                <w:szCs w:val="24"/>
              </w:rPr>
              <w:t xml:space="preserve"> </w:t>
            </w:r>
          </w:p>
          <w:p w14:paraId="02B50764" w14:textId="3A6F5F7C"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Veiller à ce qu</w:t>
            </w:r>
            <w:r w:rsidR="007D2F03">
              <w:rPr>
                <w:rFonts w:ascii="Arial" w:hAnsi="Arial"/>
                <w:szCs w:val="24"/>
              </w:rPr>
              <w:t>’</w:t>
            </w:r>
            <w:r>
              <w:rPr>
                <w:rFonts w:ascii="Arial" w:hAnsi="Arial"/>
                <w:szCs w:val="24"/>
              </w:rPr>
              <w:t>aucun arbre de plus de 200 mm de diamètre et à hauteur de poitrine ne soit endommagé</w:t>
            </w:r>
            <w:r w:rsidR="008D794E">
              <w:rPr>
                <w:rFonts w:ascii="Arial" w:hAnsi="Arial"/>
                <w:szCs w:val="24"/>
              </w:rPr>
              <w:t> ;</w:t>
            </w:r>
            <w:r>
              <w:rPr>
                <w:rFonts w:ascii="Arial" w:hAnsi="Arial"/>
                <w:szCs w:val="24"/>
              </w:rPr>
              <w:t xml:space="preserve"> </w:t>
            </w:r>
          </w:p>
          <w:p w14:paraId="75E92A64" w14:textId="0D697D68"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Encourager la plantation d</w:t>
            </w:r>
            <w:r w:rsidR="007D2F03">
              <w:rPr>
                <w:rFonts w:ascii="Arial" w:hAnsi="Arial"/>
                <w:szCs w:val="24"/>
              </w:rPr>
              <w:t>’</w:t>
            </w:r>
            <w:r>
              <w:rPr>
                <w:rFonts w:ascii="Arial" w:hAnsi="Arial"/>
                <w:szCs w:val="24"/>
              </w:rPr>
              <w:t>arbres et la mise en place de corridors verts le long des installations du projet</w:t>
            </w:r>
            <w:r w:rsidR="008D794E">
              <w:rPr>
                <w:rFonts w:ascii="Arial" w:hAnsi="Arial"/>
                <w:szCs w:val="24"/>
              </w:rPr>
              <w:t> ;</w:t>
            </w:r>
          </w:p>
          <w:p w14:paraId="0D0C3ED6" w14:textId="5132F7F6"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lastRenderedPageBreak/>
              <w:t>S’assurer qu</w:t>
            </w:r>
            <w:r w:rsidR="007D2F03">
              <w:rPr>
                <w:rFonts w:ascii="Arial" w:hAnsi="Arial"/>
                <w:szCs w:val="24"/>
              </w:rPr>
              <w:t>’</w:t>
            </w:r>
            <w:r>
              <w:rPr>
                <w:rFonts w:ascii="Arial" w:hAnsi="Arial"/>
                <w:szCs w:val="24"/>
              </w:rPr>
              <w:t>aucune espèce découverte lors des fouilles ne soit commercialisée</w:t>
            </w:r>
            <w:r w:rsidR="008D794E">
              <w:rPr>
                <w:rFonts w:ascii="Arial" w:hAnsi="Arial"/>
                <w:szCs w:val="24"/>
              </w:rPr>
              <w:t> ;</w:t>
            </w:r>
            <w:r>
              <w:rPr>
                <w:rFonts w:ascii="Arial" w:hAnsi="Arial"/>
                <w:szCs w:val="24"/>
              </w:rPr>
              <w:t xml:space="preserve"> </w:t>
            </w:r>
          </w:p>
          <w:p w14:paraId="29D34F91" w14:textId="08BB60C6"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Réduire au maximum le défrichage</w:t>
            </w:r>
            <w:r w:rsidR="008D794E">
              <w:rPr>
                <w:rFonts w:ascii="Arial" w:hAnsi="Arial"/>
                <w:szCs w:val="24"/>
              </w:rPr>
              <w:t> ;</w:t>
            </w:r>
            <w:r>
              <w:rPr>
                <w:rFonts w:ascii="Arial" w:hAnsi="Arial"/>
                <w:szCs w:val="24"/>
              </w:rPr>
              <w:t xml:space="preserve"> </w:t>
            </w:r>
          </w:p>
          <w:p w14:paraId="2AA02D84" w14:textId="13F851B3"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Empêcher toute activité de chasse</w:t>
            </w:r>
            <w:r w:rsidR="008D794E">
              <w:rPr>
                <w:rFonts w:ascii="Arial" w:hAnsi="Arial"/>
                <w:szCs w:val="24"/>
              </w:rPr>
              <w:t> ;</w:t>
            </w:r>
            <w:r>
              <w:rPr>
                <w:rFonts w:ascii="Arial" w:hAnsi="Arial"/>
                <w:szCs w:val="24"/>
              </w:rPr>
              <w:t xml:space="preserve"> </w:t>
            </w:r>
          </w:p>
          <w:p w14:paraId="5DFEF180" w14:textId="472A2D47"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Signaler les espèces animales à haute valeur écologique</w:t>
            </w:r>
            <w:r w:rsidR="008D794E">
              <w:rPr>
                <w:rFonts w:ascii="Arial" w:hAnsi="Arial"/>
                <w:szCs w:val="24"/>
              </w:rPr>
              <w:t> ;</w:t>
            </w:r>
            <w:r>
              <w:rPr>
                <w:rFonts w:ascii="Arial" w:hAnsi="Arial"/>
                <w:szCs w:val="24"/>
              </w:rPr>
              <w:t xml:space="preserve"> </w:t>
            </w:r>
          </w:p>
          <w:p w14:paraId="18839F75" w14:textId="04446587"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Éviter tout impact direct ou indirect sur les zones à haute valeur écologique</w:t>
            </w:r>
            <w:r w:rsidR="008D794E">
              <w:rPr>
                <w:rFonts w:ascii="Arial" w:hAnsi="Arial"/>
                <w:szCs w:val="24"/>
              </w:rPr>
              <w:t> ;</w:t>
            </w:r>
            <w:r>
              <w:rPr>
                <w:rFonts w:ascii="Arial" w:hAnsi="Arial"/>
                <w:szCs w:val="24"/>
              </w:rPr>
              <w:t xml:space="preserve"> </w:t>
            </w:r>
          </w:p>
          <w:p w14:paraId="0C890AD2" w14:textId="0F44A53F"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Veiller à la gestion durable des déchets solides et liquides provenant des activités de construction et d</w:t>
            </w:r>
            <w:r w:rsidR="007D2F03">
              <w:rPr>
                <w:rFonts w:ascii="Arial" w:hAnsi="Arial"/>
                <w:szCs w:val="24"/>
              </w:rPr>
              <w:t>’</w:t>
            </w:r>
            <w:r>
              <w:rPr>
                <w:rFonts w:ascii="Arial" w:hAnsi="Arial"/>
                <w:szCs w:val="24"/>
              </w:rPr>
              <w:t>exploitation</w:t>
            </w:r>
            <w:r w:rsidR="008D794E">
              <w:rPr>
                <w:rFonts w:ascii="Arial" w:hAnsi="Arial"/>
                <w:szCs w:val="24"/>
              </w:rPr>
              <w:t> ;</w:t>
            </w:r>
            <w:r>
              <w:rPr>
                <w:rFonts w:ascii="Arial" w:hAnsi="Arial"/>
                <w:szCs w:val="24"/>
              </w:rPr>
              <w:t xml:space="preserve"> </w:t>
            </w:r>
          </w:p>
          <w:p w14:paraId="0070E06D" w14:textId="57842027"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Veiller à ce que l</w:t>
            </w:r>
            <w:r w:rsidR="007D2F03">
              <w:rPr>
                <w:rFonts w:ascii="Arial" w:hAnsi="Arial"/>
                <w:szCs w:val="24"/>
              </w:rPr>
              <w:t>’</w:t>
            </w:r>
            <w:r>
              <w:rPr>
                <w:rFonts w:ascii="Arial" w:hAnsi="Arial"/>
                <w:szCs w:val="24"/>
              </w:rPr>
              <w:t>éclairage extérieur des chantiers soit discret et éteint lorsqu</w:t>
            </w:r>
            <w:r w:rsidR="007D2F03">
              <w:rPr>
                <w:rFonts w:ascii="Arial" w:hAnsi="Arial"/>
                <w:szCs w:val="24"/>
              </w:rPr>
              <w:t>’</w:t>
            </w:r>
            <w:r>
              <w:rPr>
                <w:rFonts w:ascii="Arial" w:hAnsi="Arial"/>
                <w:szCs w:val="24"/>
              </w:rPr>
              <w:t>il n</w:t>
            </w:r>
            <w:r w:rsidR="007D2F03">
              <w:rPr>
                <w:rFonts w:ascii="Arial" w:hAnsi="Arial"/>
                <w:szCs w:val="24"/>
              </w:rPr>
              <w:t>’</w:t>
            </w:r>
            <w:r>
              <w:rPr>
                <w:rFonts w:ascii="Arial" w:hAnsi="Arial"/>
                <w:szCs w:val="24"/>
              </w:rPr>
              <w:t>est pas nécessaire</w:t>
            </w:r>
            <w:r w:rsidR="008D794E">
              <w:rPr>
                <w:rFonts w:ascii="Arial" w:hAnsi="Arial"/>
                <w:szCs w:val="24"/>
              </w:rPr>
              <w:t>.</w:t>
            </w:r>
          </w:p>
        </w:tc>
      </w:tr>
      <w:tr w:rsidR="006B5F2A" w:rsidRPr="006B5F2A" w14:paraId="00B51B4A" w14:textId="77777777" w:rsidTr="00E64D29">
        <w:tc>
          <w:tcPr>
            <w:tcW w:w="3119" w:type="dxa"/>
          </w:tcPr>
          <w:p w14:paraId="1208CE8B" w14:textId="77777777"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hAnsi="Arial" w:cs="Arial"/>
                <w:szCs w:val="24"/>
              </w:rPr>
            </w:pPr>
            <w:r>
              <w:rPr>
                <w:rFonts w:ascii="Arial" w:hAnsi="Arial"/>
                <w:szCs w:val="24"/>
              </w:rPr>
              <w:lastRenderedPageBreak/>
              <w:t>Impact sur les sols</w:t>
            </w:r>
          </w:p>
        </w:tc>
        <w:tc>
          <w:tcPr>
            <w:tcW w:w="6804" w:type="dxa"/>
          </w:tcPr>
          <w:p w14:paraId="76E86E69" w14:textId="594D8C26"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 xml:space="preserve">Aménager les zones de fouilles de manière à permettre à la végétation </w:t>
            </w:r>
            <w:r w:rsidR="00746F72">
              <w:rPr>
                <w:rFonts w:ascii="Arial" w:hAnsi="Arial"/>
                <w:szCs w:val="24"/>
              </w:rPr>
              <w:t xml:space="preserve">autochtone </w:t>
            </w:r>
            <w:r>
              <w:rPr>
                <w:rFonts w:ascii="Arial" w:hAnsi="Arial"/>
                <w:szCs w:val="24"/>
              </w:rPr>
              <w:t>de repousser naturellement</w:t>
            </w:r>
            <w:r w:rsidR="008D794E">
              <w:rPr>
                <w:rFonts w:ascii="Arial" w:hAnsi="Arial"/>
                <w:szCs w:val="24"/>
              </w:rPr>
              <w:t> ;</w:t>
            </w:r>
          </w:p>
          <w:p w14:paraId="4DE0B0C1" w14:textId="045B66C4"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Suspendre les activités en cas de précipitations extrêmes</w:t>
            </w:r>
            <w:r w:rsidR="008D794E">
              <w:rPr>
                <w:rFonts w:ascii="Arial" w:hAnsi="Arial"/>
                <w:szCs w:val="24"/>
              </w:rPr>
              <w:t> ;</w:t>
            </w:r>
          </w:p>
          <w:p w14:paraId="3FE9BCD9" w14:textId="3882C101"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Prévoir des conduits d’évacuation et des pièges à limon sur toute la surface des zones de stockage de la terre végétale</w:t>
            </w:r>
            <w:r w:rsidR="008D794E">
              <w:rPr>
                <w:rFonts w:ascii="Arial" w:hAnsi="Arial"/>
                <w:szCs w:val="24"/>
              </w:rPr>
              <w:t> ;</w:t>
            </w:r>
          </w:p>
          <w:p w14:paraId="04FE976B" w14:textId="419B3515"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 xml:space="preserve">Restaurer les surfaces avec de la terre végétale et les </w:t>
            </w:r>
            <w:r w:rsidR="00D0333E">
              <w:rPr>
                <w:rFonts w:ascii="Arial" w:hAnsi="Arial"/>
                <w:szCs w:val="24"/>
              </w:rPr>
              <w:t xml:space="preserve">reverdir </w:t>
            </w:r>
            <w:r>
              <w:rPr>
                <w:rFonts w:ascii="Arial" w:hAnsi="Arial"/>
                <w:szCs w:val="24"/>
              </w:rPr>
              <w:t>après la fin des activités</w:t>
            </w:r>
            <w:r w:rsidR="008D794E">
              <w:rPr>
                <w:rFonts w:ascii="Arial" w:hAnsi="Arial"/>
                <w:szCs w:val="24"/>
              </w:rPr>
              <w:t> ;</w:t>
            </w:r>
          </w:p>
          <w:p w14:paraId="36039B65" w14:textId="7313D548"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Prévoir des mesures de lutte contre la sédimentation et l’érosion</w:t>
            </w:r>
            <w:r w:rsidR="008D794E">
              <w:rPr>
                <w:rFonts w:ascii="Arial" w:hAnsi="Arial"/>
                <w:szCs w:val="24"/>
              </w:rPr>
              <w:t> ;</w:t>
            </w:r>
          </w:p>
          <w:p w14:paraId="436D3C05" w14:textId="6288D172"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Utiliser des produits chimiques non toxiques et facilement biodégradables sur le site lorsque cela est possible</w:t>
            </w:r>
            <w:r w:rsidR="008D794E">
              <w:rPr>
                <w:rFonts w:ascii="Arial" w:hAnsi="Arial"/>
                <w:szCs w:val="24"/>
              </w:rPr>
              <w:t> ;</w:t>
            </w:r>
          </w:p>
          <w:p w14:paraId="50A46CD9" w14:textId="3811F9CA"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Placer des isolants naturels ou synthétiques sous les réservoirs de stockage de produits chimiques</w:t>
            </w:r>
            <w:r w:rsidR="008D794E">
              <w:rPr>
                <w:rFonts w:ascii="Arial" w:hAnsi="Arial"/>
                <w:szCs w:val="24"/>
              </w:rPr>
              <w:t> ;</w:t>
            </w:r>
          </w:p>
          <w:p w14:paraId="4EF0A34A" w14:textId="24A89A98" w:rsidR="006B5F2A" w:rsidRPr="006B5F2A" w:rsidRDefault="00CB655D"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 xml:space="preserve">Niveler </w:t>
            </w:r>
            <w:r w:rsidR="006B5F2A">
              <w:rPr>
                <w:rFonts w:ascii="Arial" w:hAnsi="Arial"/>
                <w:szCs w:val="24"/>
              </w:rPr>
              <w:t>les routes non bitumées</w:t>
            </w:r>
            <w:r w:rsidR="008D794E">
              <w:rPr>
                <w:rFonts w:ascii="Arial" w:hAnsi="Arial"/>
                <w:szCs w:val="24"/>
              </w:rPr>
              <w:t>.</w:t>
            </w:r>
          </w:p>
        </w:tc>
      </w:tr>
      <w:tr w:rsidR="006B5F2A" w:rsidRPr="006B5F2A" w14:paraId="34A2F2C4" w14:textId="77777777" w:rsidTr="00E64D29">
        <w:tc>
          <w:tcPr>
            <w:tcW w:w="3119" w:type="dxa"/>
          </w:tcPr>
          <w:p w14:paraId="3EE48B59" w14:textId="77777777"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hAnsi="Arial" w:cs="Arial"/>
                <w:szCs w:val="24"/>
              </w:rPr>
            </w:pPr>
            <w:r>
              <w:rPr>
                <w:rFonts w:ascii="Arial" w:hAnsi="Arial"/>
                <w:szCs w:val="24"/>
              </w:rPr>
              <w:t>Production de déchets solides</w:t>
            </w:r>
          </w:p>
        </w:tc>
        <w:tc>
          <w:tcPr>
            <w:tcW w:w="6804" w:type="dxa"/>
          </w:tcPr>
          <w:p w14:paraId="60C2A847" w14:textId="64872B55"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Promouvoir le recyclage et la réutilisation des déchets généraux</w:t>
            </w:r>
            <w:r w:rsidR="008D794E">
              <w:rPr>
                <w:rFonts w:ascii="Arial" w:hAnsi="Arial"/>
                <w:szCs w:val="24"/>
              </w:rPr>
              <w:t> ;</w:t>
            </w:r>
          </w:p>
          <w:p w14:paraId="26BE9405" w14:textId="10A58258"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Veiller à ce que l</w:t>
            </w:r>
            <w:r w:rsidR="007D2F03">
              <w:rPr>
                <w:rFonts w:ascii="Arial" w:hAnsi="Arial"/>
                <w:szCs w:val="24"/>
              </w:rPr>
              <w:t>’</w:t>
            </w:r>
            <w:r>
              <w:rPr>
                <w:rFonts w:ascii="Arial" w:hAnsi="Arial"/>
                <w:szCs w:val="24"/>
              </w:rPr>
              <w:t>élimination des déchets dangereux et non dangereux soit effectuée conformément aux dispositions législatives et réglementaires nationales en vigueur</w:t>
            </w:r>
            <w:r w:rsidR="007D2F03">
              <w:rPr>
                <w:rFonts w:ascii="Arial" w:hAnsi="Arial"/>
                <w:szCs w:val="24"/>
              </w:rPr>
              <w:t> </w:t>
            </w:r>
            <w:r>
              <w:rPr>
                <w:rFonts w:ascii="Arial" w:hAnsi="Arial"/>
                <w:szCs w:val="24"/>
              </w:rPr>
              <w:t>; tout déchet dangereux généré sur les chantiers doit être collecté, transporté et géré par des entrepreneurs compétents et agréés</w:t>
            </w:r>
            <w:r w:rsidR="008D794E">
              <w:rPr>
                <w:rFonts w:ascii="Arial" w:hAnsi="Arial"/>
                <w:szCs w:val="24"/>
              </w:rPr>
              <w:t> ;</w:t>
            </w:r>
            <w:r>
              <w:rPr>
                <w:rFonts w:ascii="Arial" w:hAnsi="Arial"/>
                <w:szCs w:val="24"/>
              </w:rPr>
              <w:t xml:space="preserve"> </w:t>
            </w:r>
          </w:p>
          <w:p w14:paraId="784150B1" w14:textId="0AD13F5A"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Interdire l</w:t>
            </w:r>
            <w:r w:rsidR="007D2F03">
              <w:rPr>
                <w:rFonts w:ascii="Arial" w:hAnsi="Arial"/>
                <w:szCs w:val="24"/>
              </w:rPr>
              <w:t>’</w:t>
            </w:r>
            <w:r>
              <w:rPr>
                <w:rFonts w:ascii="Arial" w:hAnsi="Arial"/>
                <w:szCs w:val="24"/>
              </w:rPr>
              <w:t>incinération des déchets sur le site de construction et d</w:t>
            </w:r>
            <w:r w:rsidR="007D2F03">
              <w:rPr>
                <w:rFonts w:ascii="Arial" w:hAnsi="Arial"/>
                <w:szCs w:val="24"/>
              </w:rPr>
              <w:t>’</w:t>
            </w:r>
            <w:r>
              <w:rPr>
                <w:rFonts w:ascii="Arial" w:hAnsi="Arial"/>
                <w:szCs w:val="24"/>
              </w:rPr>
              <w:t>exploitation</w:t>
            </w:r>
            <w:r w:rsidR="008D794E">
              <w:rPr>
                <w:rFonts w:ascii="Arial" w:hAnsi="Arial"/>
                <w:szCs w:val="24"/>
              </w:rPr>
              <w:t> ;</w:t>
            </w:r>
          </w:p>
          <w:p w14:paraId="7CC17E13" w14:textId="4F95E6E6"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Recycler sur place dans la mesure du possible</w:t>
            </w:r>
            <w:r w:rsidR="008D794E">
              <w:rPr>
                <w:rFonts w:ascii="Arial" w:hAnsi="Arial"/>
                <w:szCs w:val="24"/>
              </w:rPr>
              <w:t> ;</w:t>
            </w:r>
          </w:p>
          <w:p w14:paraId="260E8EC6" w14:textId="457E1895"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Construire une clôture autour du chantier pour empêcher les matériaux volants de se retrouver dans la nature</w:t>
            </w:r>
            <w:r w:rsidR="008D794E">
              <w:rPr>
                <w:rFonts w:ascii="Arial" w:hAnsi="Arial"/>
                <w:szCs w:val="24"/>
              </w:rPr>
              <w:t> ;</w:t>
            </w:r>
          </w:p>
          <w:p w14:paraId="1787FCC0" w14:textId="41CD10D5"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Veiller à ce que les véhicules transportant des déchets soient entièrement recouverts</w:t>
            </w:r>
            <w:r w:rsidR="008D794E">
              <w:rPr>
                <w:rFonts w:ascii="Arial" w:hAnsi="Arial"/>
                <w:szCs w:val="24"/>
              </w:rPr>
              <w:t> ;</w:t>
            </w:r>
          </w:p>
          <w:p w14:paraId="56F81BC7" w14:textId="1D2C253E"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Effectuer un tri approprié des déchets sur le site, y compris un tri à la source pour tous les flux de déchets (déchets dangereux, divers déchets recyclables, etc.)</w:t>
            </w:r>
            <w:r w:rsidR="008D794E">
              <w:rPr>
                <w:rFonts w:ascii="Arial" w:hAnsi="Arial"/>
                <w:szCs w:val="24"/>
              </w:rPr>
              <w:t> ;</w:t>
            </w:r>
          </w:p>
          <w:p w14:paraId="074E8CD2" w14:textId="54586F63"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Adopter de bonnes pratiques d</w:t>
            </w:r>
            <w:r w:rsidR="007D2F03">
              <w:rPr>
                <w:rFonts w:ascii="Arial" w:hAnsi="Arial"/>
                <w:szCs w:val="24"/>
              </w:rPr>
              <w:t>’</w:t>
            </w:r>
            <w:r>
              <w:rPr>
                <w:rFonts w:ascii="Arial" w:hAnsi="Arial"/>
                <w:szCs w:val="24"/>
              </w:rPr>
              <w:t>entretien pendant toutes les phases du projet</w:t>
            </w:r>
            <w:r w:rsidR="008D794E">
              <w:rPr>
                <w:rFonts w:ascii="Arial" w:hAnsi="Arial"/>
                <w:szCs w:val="24"/>
              </w:rPr>
              <w:t> ;</w:t>
            </w:r>
          </w:p>
          <w:p w14:paraId="6B7CFA80" w14:textId="5FB61ED3"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lastRenderedPageBreak/>
              <w:t>Interdire toute forme de détritus sur le site</w:t>
            </w:r>
            <w:r w:rsidR="008D794E">
              <w:rPr>
                <w:rFonts w:ascii="Arial" w:hAnsi="Arial"/>
                <w:szCs w:val="24"/>
              </w:rPr>
              <w:t>.</w:t>
            </w:r>
          </w:p>
        </w:tc>
      </w:tr>
      <w:tr w:rsidR="006B5F2A" w:rsidRPr="006B5F2A" w14:paraId="6776E649" w14:textId="77777777" w:rsidTr="00E64D29">
        <w:tc>
          <w:tcPr>
            <w:tcW w:w="3119" w:type="dxa"/>
          </w:tcPr>
          <w:p w14:paraId="6A482331" w14:textId="5E0FEDED"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hAnsi="Arial" w:cs="Arial"/>
                <w:szCs w:val="24"/>
              </w:rPr>
            </w:pPr>
            <w:r>
              <w:rPr>
                <w:rFonts w:ascii="Arial" w:hAnsi="Arial"/>
                <w:szCs w:val="24"/>
              </w:rPr>
              <w:lastRenderedPageBreak/>
              <w:t>Matériaux à base d</w:t>
            </w:r>
            <w:r w:rsidR="007D2F03">
              <w:rPr>
                <w:rFonts w:ascii="Arial" w:hAnsi="Arial"/>
                <w:szCs w:val="24"/>
              </w:rPr>
              <w:t>’</w:t>
            </w:r>
            <w:r>
              <w:rPr>
                <w:rFonts w:ascii="Arial" w:hAnsi="Arial"/>
                <w:szCs w:val="24"/>
              </w:rPr>
              <w:t>hydrocarbures</w:t>
            </w:r>
          </w:p>
        </w:tc>
        <w:tc>
          <w:tcPr>
            <w:tcW w:w="6804" w:type="dxa"/>
          </w:tcPr>
          <w:p w14:paraId="6C7AEE68" w14:textId="145F89BA"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Utiliser des collecteurs d</w:t>
            </w:r>
            <w:r w:rsidR="007D2F03">
              <w:rPr>
                <w:rFonts w:ascii="Arial" w:hAnsi="Arial"/>
                <w:szCs w:val="24"/>
              </w:rPr>
              <w:t>’</w:t>
            </w:r>
            <w:r>
              <w:rPr>
                <w:rFonts w:ascii="Arial" w:hAnsi="Arial"/>
                <w:szCs w:val="24"/>
              </w:rPr>
              <w:t>hydrocarbures</w:t>
            </w:r>
            <w:r w:rsidR="008D794E">
              <w:rPr>
                <w:rFonts w:ascii="Arial" w:hAnsi="Arial"/>
                <w:szCs w:val="24"/>
              </w:rPr>
              <w:t> ;</w:t>
            </w:r>
          </w:p>
          <w:p w14:paraId="4319034B" w14:textId="3EC81EE2"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Stocker les hydrocarbures dans un endroit séparé avec un sol imperméable, assez spacieux, aéré et recouvert d’un toit pour prévenir toute infiltration des eaux de pluie</w:t>
            </w:r>
            <w:r w:rsidR="008D794E">
              <w:rPr>
                <w:rFonts w:ascii="Arial" w:hAnsi="Arial"/>
                <w:szCs w:val="24"/>
              </w:rPr>
              <w:t> ;</w:t>
            </w:r>
            <w:r>
              <w:rPr>
                <w:rFonts w:ascii="Arial" w:hAnsi="Arial"/>
                <w:szCs w:val="24"/>
              </w:rPr>
              <w:t xml:space="preserve"> </w:t>
            </w:r>
          </w:p>
          <w:p w14:paraId="31A0234C" w14:textId="1E5594BA"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Les fosses d</w:t>
            </w:r>
            <w:r w:rsidR="007D2F03">
              <w:rPr>
                <w:rFonts w:ascii="Arial" w:hAnsi="Arial"/>
                <w:szCs w:val="24"/>
              </w:rPr>
              <w:t>’</w:t>
            </w:r>
            <w:r>
              <w:rPr>
                <w:rFonts w:ascii="Arial" w:hAnsi="Arial"/>
                <w:szCs w:val="24"/>
              </w:rPr>
              <w:t>entretien mécanique, les stations de ravitaillement en carburant et les stations de lavage de véhicules doivent être équipées d</w:t>
            </w:r>
            <w:r w:rsidR="007D2F03">
              <w:rPr>
                <w:rFonts w:ascii="Arial" w:hAnsi="Arial"/>
                <w:szCs w:val="24"/>
              </w:rPr>
              <w:t>’</w:t>
            </w:r>
            <w:r>
              <w:rPr>
                <w:rFonts w:ascii="Arial" w:hAnsi="Arial"/>
                <w:szCs w:val="24"/>
              </w:rPr>
              <w:t>un système d’évacuation et d’un séparateur eau/pétrole</w:t>
            </w:r>
            <w:r w:rsidR="008D794E">
              <w:rPr>
                <w:rFonts w:ascii="Arial" w:hAnsi="Arial"/>
                <w:szCs w:val="24"/>
              </w:rPr>
              <w:t>.</w:t>
            </w:r>
          </w:p>
        </w:tc>
      </w:tr>
      <w:tr w:rsidR="006B5F2A" w:rsidRPr="006B5F2A" w14:paraId="64D080E3" w14:textId="77777777" w:rsidTr="00E64D29">
        <w:tc>
          <w:tcPr>
            <w:tcW w:w="3119" w:type="dxa"/>
          </w:tcPr>
          <w:p w14:paraId="576D69E4" w14:textId="77777777"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hAnsi="Arial" w:cs="Arial"/>
                <w:szCs w:val="24"/>
              </w:rPr>
            </w:pPr>
            <w:r>
              <w:rPr>
                <w:rFonts w:ascii="Arial" w:hAnsi="Arial"/>
                <w:szCs w:val="24"/>
              </w:rPr>
              <w:t>Génération de bruits pendant les travaux de construction</w:t>
            </w:r>
          </w:p>
        </w:tc>
        <w:tc>
          <w:tcPr>
            <w:tcW w:w="6804" w:type="dxa"/>
          </w:tcPr>
          <w:p w14:paraId="1B8434D6" w14:textId="6CA29B8B"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Choisir des appareils par nature silencieux/des appareils munis de dispositifs insonorisants</w:t>
            </w:r>
            <w:r w:rsidR="008D794E">
              <w:rPr>
                <w:rFonts w:ascii="Arial" w:hAnsi="Arial"/>
                <w:szCs w:val="24"/>
              </w:rPr>
              <w:t> ;</w:t>
            </w:r>
            <w:r>
              <w:rPr>
                <w:rFonts w:ascii="Arial" w:hAnsi="Arial"/>
                <w:szCs w:val="24"/>
              </w:rPr>
              <w:t xml:space="preserve"> </w:t>
            </w:r>
          </w:p>
          <w:p w14:paraId="39EBA386" w14:textId="761EBD23"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Garder la vitesse des appareils aussi basse que possible</w:t>
            </w:r>
            <w:r w:rsidR="008D794E">
              <w:rPr>
                <w:rFonts w:ascii="Arial" w:hAnsi="Arial"/>
                <w:szCs w:val="24"/>
              </w:rPr>
              <w:t> ;</w:t>
            </w:r>
          </w:p>
          <w:p w14:paraId="1FED24D9" w14:textId="18065BAD"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Réduire au maximum le temps d’inactivité des camionnettes et autres appareils</w:t>
            </w:r>
            <w:r w:rsidR="008D794E">
              <w:rPr>
                <w:rFonts w:ascii="Arial" w:hAnsi="Arial"/>
                <w:szCs w:val="24"/>
              </w:rPr>
              <w:t> ;</w:t>
            </w:r>
          </w:p>
          <w:p w14:paraId="67AB5226" w14:textId="28EDDF3A"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Limiter les heures de travail sur le site lorsque cela est possible</w:t>
            </w:r>
            <w:r w:rsidR="008D794E">
              <w:rPr>
                <w:rFonts w:ascii="Arial" w:hAnsi="Arial"/>
                <w:szCs w:val="24"/>
              </w:rPr>
              <w:t> ;</w:t>
            </w:r>
          </w:p>
          <w:p w14:paraId="327B7A49" w14:textId="462DD215"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Veiller à ce que tous les travailleurs exposés au bruit disposent de protections auditives et d’équipements de protection individuelle appropriés</w:t>
            </w:r>
            <w:r w:rsidR="008D794E">
              <w:rPr>
                <w:rFonts w:ascii="Arial" w:hAnsi="Arial"/>
                <w:szCs w:val="24"/>
              </w:rPr>
              <w:t> ;</w:t>
            </w:r>
          </w:p>
          <w:p w14:paraId="460F0D5F" w14:textId="6D89DE38"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Programmer les activités bruyantes le matin</w:t>
            </w:r>
            <w:r w:rsidR="008D794E">
              <w:rPr>
                <w:rFonts w:ascii="Arial" w:hAnsi="Arial"/>
                <w:szCs w:val="24"/>
              </w:rPr>
              <w:t> ;</w:t>
            </w:r>
          </w:p>
          <w:p w14:paraId="4A80E0F5" w14:textId="0715FA60"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Contrôler le bruit</w:t>
            </w:r>
            <w:r w:rsidR="008D794E">
              <w:rPr>
                <w:rFonts w:ascii="Arial" w:hAnsi="Arial"/>
                <w:szCs w:val="24"/>
              </w:rPr>
              <w:t> ;</w:t>
            </w:r>
          </w:p>
          <w:p w14:paraId="4D4302FA" w14:textId="4B5B9B99"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Informer la population locale lorsque des travaux bruyants sont prévus</w:t>
            </w:r>
            <w:r w:rsidR="008D794E">
              <w:rPr>
                <w:rFonts w:ascii="Arial" w:hAnsi="Arial"/>
                <w:szCs w:val="24"/>
              </w:rPr>
              <w:t> ;</w:t>
            </w:r>
          </w:p>
          <w:p w14:paraId="1ED600D9" w14:textId="3697CF34"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Utiliser et entretenir correctement les silencieux qui réduisent les vibrations des appareils de construction</w:t>
            </w:r>
            <w:r w:rsidR="008D794E">
              <w:rPr>
                <w:rFonts w:ascii="Arial" w:hAnsi="Arial"/>
                <w:szCs w:val="24"/>
              </w:rPr>
              <w:t> ;</w:t>
            </w:r>
          </w:p>
          <w:p w14:paraId="12EB3803" w14:textId="78F4C572"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Utiliser sur le site uniquement des équipements mécaniques bien entretenus</w:t>
            </w:r>
            <w:r w:rsidR="008D794E">
              <w:rPr>
                <w:rFonts w:ascii="Arial" w:hAnsi="Arial"/>
                <w:szCs w:val="24"/>
              </w:rPr>
              <w:t>.</w:t>
            </w:r>
          </w:p>
        </w:tc>
      </w:tr>
      <w:tr w:rsidR="006B5F2A" w:rsidRPr="006B5F2A" w14:paraId="2A9A9E80" w14:textId="77777777" w:rsidTr="00E64D29">
        <w:tc>
          <w:tcPr>
            <w:tcW w:w="3119" w:type="dxa"/>
          </w:tcPr>
          <w:p w14:paraId="2DED6E57" w14:textId="50F73FC8" w:rsidR="006B5F2A" w:rsidRPr="006B5F2A" w:rsidRDefault="004D2435" w:rsidP="00601A02">
            <w:pPr>
              <w:tabs>
                <w:tab w:val="left" w:pos="851"/>
                <w:tab w:val="left" w:pos="1418"/>
                <w:tab w:val="left" w:pos="1985"/>
                <w:tab w:val="left" w:pos="2552"/>
                <w:tab w:val="left" w:pos="3119"/>
              </w:tabs>
              <w:spacing w:after="240" w:line="240" w:lineRule="auto"/>
              <w:jc w:val="both"/>
              <w:rPr>
                <w:rFonts w:ascii="Arial" w:hAnsi="Arial" w:cs="Arial"/>
                <w:szCs w:val="24"/>
              </w:rPr>
            </w:pPr>
            <w:r>
              <w:rPr>
                <w:rFonts w:ascii="Arial" w:hAnsi="Arial"/>
                <w:szCs w:val="24"/>
              </w:rPr>
              <w:t xml:space="preserve">Possibilités </w:t>
            </w:r>
            <w:r w:rsidR="006B5F2A">
              <w:rPr>
                <w:rFonts w:ascii="Arial" w:hAnsi="Arial"/>
                <w:szCs w:val="24"/>
              </w:rPr>
              <w:t>d’emploi</w:t>
            </w:r>
          </w:p>
        </w:tc>
        <w:tc>
          <w:tcPr>
            <w:tcW w:w="6804" w:type="dxa"/>
          </w:tcPr>
          <w:p w14:paraId="08AECC56" w14:textId="11BF1087"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Mettre en place un mécanisme officiel d’enregistrement des plaintes qui répond en temps opportun aux plaintes concernant les nuisances</w:t>
            </w:r>
            <w:r w:rsidR="008D794E">
              <w:rPr>
                <w:rFonts w:ascii="Arial" w:hAnsi="Arial"/>
                <w:szCs w:val="24"/>
              </w:rPr>
              <w:t> ;</w:t>
            </w:r>
            <w:r>
              <w:rPr>
                <w:rFonts w:ascii="Arial" w:hAnsi="Arial"/>
                <w:szCs w:val="24"/>
              </w:rPr>
              <w:t xml:space="preserve"> </w:t>
            </w:r>
          </w:p>
          <w:p w14:paraId="34E1B2B8" w14:textId="4B24391D"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Adopter dans la mesure du possible des politiques de recrutement local et d</w:t>
            </w:r>
            <w:r w:rsidR="007D2F03">
              <w:rPr>
                <w:rFonts w:ascii="Arial" w:hAnsi="Arial"/>
                <w:szCs w:val="24"/>
              </w:rPr>
              <w:t>’</w:t>
            </w:r>
            <w:r>
              <w:rPr>
                <w:rFonts w:ascii="Arial" w:hAnsi="Arial"/>
                <w:szCs w:val="24"/>
              </w:rPr>
              <w:t>embauche de sous-traitants locaux</w:t>
            </w:r>
            <w:r w:rsidR="008D794E">
              <w:rPr>
                <w:rFonts w:ascii="Arial" w:hAnsi="Arial"/>
                <w:szCs w:val="24"/>
              </w:rPr>
              <w:t> ;</w:t>
            </w:r>
            <w:r>
              <w:rPr>
                <w:rFonts w:ascii="Arial" w:hAnsi="Arial"/>
                <w:szCs w:val="24"/>
              </w:rPr>
              <w:t xml:space="preserve"> </w:t>
            </w:r>
          </w:p>
          <w:p w14:paraId="51920E84" w14:textId="40A5928F"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Inclure les communautés locales dans le processus de consultation et de participation pendant les activités du projet</w:t>
            </w:r>
            <w:r w:rsidR="008D794E">
              <w:rPr>
                <w:rFonts w:ascii="Arial" w:hAnsi="Arial"/>
                <w:szCs w:val="24"/>
              </w:rPr>
              <w:t> ;</w:t>
            </w:r>
            <w:r>
              <w:rPr>
                <w:rFonts w:ascii="Arial" w:hAnsi="Arial"/>
                <w:szCs w:val="24"/>
              </w:rPr>
              <w:t xml:space="preserve"> </w:t>
            </w:r>
          </w:p>
          <w:p w14:paraId="6B43B757" w14:textId="01F21344"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Garantir un niveau élevé d</w:t>
            </w:r>
            <w:r w:rsidR="007D2F03">
              <w:rPr>
                <w:rFonts w:ascii="Arial" w:hAnsi="Arial"/>
                <w:szCs w:val="24"/>
              </w:rPr>
              <w:t>’</w:t>
            </w:r>
            <w:r>
              <w:rPr>
                <w:rFonts w:ascii="Arial" w:hAnsi="Arial"/>
                <w:szCs w:val="24"/>
              </w:rPr>
              <w:t>emploi local afin de réduire au maximum l</w:t>
            </w:r>
            <w:r w:rsidR="007D2F03">
              <w:rPr>
                <w:rFonts w:ascii="Arial" w:hAnsi="Arial"/>
                <w:szCs w:val="24"/>
              </w:rPr>
              <w:t>’</w:t>
            </w:r>
            <w:r>
              <w:rPr>
                <w:rFonts w:ascii="Arial" w:hAnsi="Arial"/>
                <w:szCs w:val="24"/>
              </w:rPr>
              <w:t>afflux de travailleurs étrangers</w:t>
            </w:r>
            <w:r w:rsidR="008D794E">
              <w:rPr>
                <w:rFonts w:ascii="Arial" w:hAnsi="Arial"/>
                <w:szCs w:val="24"/>
              </w:rPr>
              <w:t> ;</w:t>
            </w:r>
          </w:p>
          <w:p w14:paraId="1FDD7932" w14:textId="418B9575"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Assurer l</w:t>
            </w:r>
            <w:r w:rsidR="007D2F03">
              <w:rPr>
                <w:rFonts w:ascii="Arial" w:hAnsi="Arial"/>
                <w:szCs w:val="24"/>
              </w:rPr>
              <w:t>’</w:t>
            </w:r>
            <w:r>
              <w:rPr>
                <w:rFonts w:ascii="Arial" w:hAnsi="Arial"/>
                <w:szCs w:val="24"/>
              </w:rPr>
              <w:t>égalité des chances en matière d</w:t>
            </w:r>
            <w:r w:rsidR="007D2F03">
              <w:rPr>
                <w:rFonts w:ascii="Arial" w:hAnsi="Arial"/>
                <w:szCs w:val="24"/>
              </w:rPr>
              <w:t>’</w:t>
            </w:r>
            <w:r>
              <w:rPr>
                <w:rFonts w:ascii="Arial" w:hAnsi="Arial"/>
                <w:szCs w:val="24"/>
              </w:rPr>
              <w:t>emploi</w:t>
            </w:r>
            <w:r w:rsidR="008D794E">
              <w:rPr>
                <w:rFonts w:ascii="Arial" w:hAnsi="Arial"/>
                <w:szCs w:val="24"/>
              </w:rPr>
              <w:t> ;</w:t>
            </w:r>
            <w:r>
              <w:rPr>
                <w:rFonts w:ascii="Arial" w:hAnsi="Arial"/>
                <w:szCs w:val="24"/>
              </w:rPr>
              <w:t xml:space="preserve"> </w:t>
            </w:r>
          </w:p>
          <w:p w14:paraId="0E7F3EEB" w14:textId="2798E983"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Interdire le travail des enfants</w:t>
            </w:r>
            <w:r w:rsidR="008D794E">
              <w:rPr>
                <w:rFonts w:ascii="Arial" w:hAnsi="Arial"/>
                <w:szCs w:val="24"/>
              </w:rPr>
              <w:t> ;</w:t>
            </w:r>
            <w:r>
              <w:rPr>
                <w:rFonts w:ascii="Arial" w:hAnsi="Arial"/>
                <w:szCs w:val="24"/>
              </w:rPr>
              <w:t xml:space="preserve"> </w:t>
            </w:r>
          </w:p>
          <w:p w14:paraId="429D8959" w14:textId="79519237"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Interdire toute discrimination sous quelque forme ou manière que ce soit, notamment en ce qui concerne la religion, l</w:t>
            </w:r>
            <w:r w:rsidR="007D2F03">
              <w:rPr>
                <w:rFonts w:ascii="Arial" w:hAnsi="Arial"/>
                <w:szCs w:val="24"/>
              </w:rPr>
              <w:t>’</w:t>
            </w:r>
            <w:r>
              <w:rPr>
                <w:rFonts w:ascii="Arial" w:hAnsi="Arial"/>
                <w:szCs w:val="24"/>
              </w:rPr>
              <w:t xml:space="preserve">ethnie, la tribu, la croyance, etc. </w:t>
            </w:r>
          </w:p>
          <w:p w14:paraId="30AAFC37" w14:textId="6D542DE9"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Instaurer un mécanisme de règlement des plaintes pour permettre aux communautés et aux employés de faire part de leurs préoccupations concernant le projet ou les contractants</w:t>
            </w:r>
            <w:r w:rsidR="00DA47F3">
              <w:rPr>
                <w:rFonts w:ascii="Arial" w:hAnsi="Arial"/>
                <w:szCs w:val="24"/>
              </w:rPr>
              <w:t>.</w:t>
            </w:r>
          </w:p>
        </w:tc>
      </w:tr>
      <w:tr w:rsidR="006B5F2A" w:rsidRPr="006B5F2A" w14:paraId="11B1D4C2" w14:textId="77777777" w:rsidTr="00E64D29">
        <w:tc>
          <w:tcPr>
            <w:tcW w:w="3119" w:type="dxa"/>
          </w:tcPr>
          <w:p w14:paraId="08BF6A26" w14:textId="77777777"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hAnsi="Arial" w:cs="Arial"/>
                <w:szCs w:val="24"/>
              </w:rPr>
            </w:pPr>
            <w:r>
              <w:rPr>
                <w:rFonts w:ascii="Arial" w:hAnsi="Arial"/>
                <w:szCs w:val="24"/>
              </w:rPr>
              <w:lastRenderedPageBreak/>
              <w:t>Risques pour la santé et la sécurité au travail</w:t>
            </w:r>
          </w:p>
        </w:tc>
        <w:tc>
          <w:tcPr>
            <w:tcW w:w="6804" w:type="dxa"/>
          </w:tcPr>
          <w:p w14:paraId="3257D885" w14:textId="22CDA531"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Prévoir des dispositifs de surveillance et de contrôle pour assurer la sécurité des travailleurs</w:t>
            </w:r>
            <w:r w:rsidR="00DA47F3">
              <w:rPr>
                <w:rFonts w:ascii="Arial" w:hAnsi="Arial"/>
                <w:szCs w:val="24"/>
              </w:rPr>
              <w:t> ;</w:t>
            </w:r>
            <w:r>
              <w:rPr>
                <w:rFonts w:ascii="Arial" w:hAnsi="Arial"/>
                <w:szCs w:val="24"/>
              </w:rPr>
              <w:t xml:space="preserve"> </w:t>
            </w:r>
          </w:p>
          <w:p w14:paraId="6F1A404E" w14:textId="2E5CC98A"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Fournir des soins de santé aux travailleurs</w:t>
            </w:r>
            <w:r w:rsidR="00DA47F3">
              <w:rPr>
                <w:rFonts w:ascii="Arial" w:hAnsi="Arial"/>
                <w:szCs w:val="24"/>
              </w:rPr>
              <w:t> ;</w:t>
            </w:r>
            <w:r>
              <w:rPr>
                <w:rFonts w:ascii="Arial" w:hAnsi="Arial"/>
                <w:szCs w:val="24"/>
              </w:rPr>
              <w:t xml:space="preserve"> </w:t>
            </w:r>
          </w:p>
          <w:p w14:paraId="5D21CFF1" w14:textId="3888E30C"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S</w:t>
            </w:r>
            <w:r w:rsidR="007D2F03">
              <w:rPr>
                <w:rFonts w:ascii="Arial" w:hAnsi="Arial"/>
                <w:szCs w:val="24"/>
              </w:rPr>
              <w:t>’</w:t>
            </w:r>
            <w:r>
              <w:rPr>
                <w:rFonts w:ascii="Arial" w:hAnsi="Arial"/>
                <w:szCs w:val="24"/>
              </w:rPr>
              <w:t>assurer que les substances dangereuses sont conservées dans des lieux de stockage appropriés</w:t>
            </w:r>
            <w:r w:rsidR="00836C15">
              <w:rPr>
                <w:rFonts w:ascii="Arial" w:hAnsi="Arial"/>
                <w:szCs w:val="24"/>
              </w:rPr>
              <w:t xml:space="preserve"> et</w:t>
            </w:r>
            <w:r>
              <w:rPr>
                <w:rFonts w:ascii="Arial" w:hAnsi="Arial"/>
                <w:szCs w:val="24"/>
              </w:rPr>
              <w:t xml:space="preserve"> sûrs, </w:t>
            </w:r>
            <w:r w:rsidR="00836C15">
              <w:rPr>
                <w:rFonts w:ascii="Arial" w:hAnsi="Arial"/>
                <w:szCs w:val="24"/>
              </w:rPr>
              <w:t xml:space="preserve">sont verrouillées et portent les mentions </w:t>
            </w:r>
            <w:r>
              <w:rPr>
                <w:rFonts w:ascii="Arial" w:hAnsi="Arial"/>
                <w:szCs w:val="24"/>
              </w:rPr>
              <w:t>appropriées</w:t>
            </w:r>
            <w:r w:rsidR="00836C15">
              <w:rPr>
                <w:rFonts w:ascii="Arial" w:hAnsi="Arial"/>
                <w:szCs w:val="24"/>
              </w:rPr>
              <w:t> ;</w:t>
            </w:r>
            <w:r>
              <w:rPr>
                <w:rFonts w:ascii="Arial" w:hAnsi="Arial"/>
                <w:szCs w:val="24"/>
              </w:rPr>
              <w:t xml:space="preserve"> </w:t>
            </w:r>
          </w:p>
          <w:p w14:paraId="7533480F" w14:textId="5F80006D"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Mener une initiative de sensibilisation en matière de santé</w:t>
            </w:r>
            <w:r w:rsidR="00DA47F3">
              <w:rPr>
                <w:rFonts w:ascii="Arial" w:hAnsi="Arial"/>
                <w:szCs w:val="24"/>
              </w:rPr>
              <w:t> ;</w:t>
            </w:r>
            <w:r>
              <w:rPr>
                <w:rFonts w:ascii="Arial" w:hAnsi="Arial"/>
                <w:szCs w:val="24"/>
              </w:rPr>
              <w:t xml:space="preserve"> </w:t>
            </w:r>
          </w:p>
          <w:p w14:paraId="4B605CC9" w14:textId="4670BF01"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Restreindre l</w:t>
            </w:r>
            <w:r w:rsidR="007D2F03">
              <w:rPr>
                <w:rFonts w:ascii="Arial" w:hAnsi="Arial"/>
                <w:szCs w:val="24"/>
              </w:rPr>
              <w:t>’</w:t>
            </w:r>
            <w:r>
              <w:rPr>
                <w:rFonts w:ascii="Arial" w:hAnsi="Arial"/>
                <w:szCs w:val="24"/>
              </w:rPr>
              <w:t>accès aux sites d’exploitation</w:t>
            </w:r>
            <w:r w:rsidR="00DA47F3">
              <w:rPr>
                <w:rFonts w:ascii="Arial" w:hAnsi="Arial"/>
                <w:szCs w:val="24"/>
              </w:rPr>
              <w:t> ;</w:t>
            </w:r>
            <w:r>
              <w:rPr>
                <w:rFonts w:ascii="Arial" w:hAnsi="Arial"/>
                <w:szCs w:val="24"/>
              </w:rPr>
              <w:t xml:space="preserve"> </w:t>
            </w:r>
          </w:p>
          <w:p w14:paraId="4AD4763E" w14:textId="03084A82"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 xml:space="preserve">S’assurer que les employés/travailleurs/entrepreneurs soient informés des risques et des méthodes de prévention contre la </w:t>
            </w:r>
            <w:r w:rsidR="00373D3A">
              <w:rPr>
                <w:rFonts w:ascii="Arial" w:hAnsi="Arial"/>
                <w:szCs w:val="24"/>
              </w:rPr>
              <w:t>COVID</w:t>
            </w:r>
            <w:r>
              <w:rPr>
                <w:rFonts w:ascii="Arial" w:hAnsi="Arial"/>
                <w:szCs w:val="24"/>
              </w:rPr>
              <w:t xml:space="preserve">-19, Ebola, le VIH, les MST, etc. </w:t>
            </w:r>
          </w:p>
          <w:p w14:paraId="53C8FF97" w14:textId="69B56F4B"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Organiser des séances de formation à la sécurité incendie et au contrôle des fuites à l</w:t>
            </w:r>
            <w:r w:rsidR="007D2F03">
              <w:rPr>
                <w:rFonts w:ascii="Arial" w:hAnsi="Arial"/>
                <w:szCs w:val="24"/>
              </w:rPr>
              <w:t>’</w:t>
            </w:r>
            <w:r>
              <w:rPr>
                <w:rFonts w:ascii="Arial" w:hAnsi="Arial"/>
                <w:szCs w:val="24"/>
              </w:rPr>
              <w:t>intention du personnel</w:t>
            </w:r>
            <w:r w:rsidR="00DA47F3">
              <w:rPr>
                <w:rFonts w:ascii="Arial" w:hAnsi="Arial"/>
                <w:szCs w:val="24"/>
              </w:rPr>
              <w:t> ;</w:t>
            </w:r>
            <w:r>
              <w:rPr>
                <w:rFonts w:ascii="Arial" w:hAnsi="Arial"/>
                <w:szCs w:val="24"/>
              </w:rPr>
              <w:t xml:space="preserve"> </w:t>
            </w:r>
          </w:p>
          <w:p w14:paraId="6102203E" w14:textId="4C31022D"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S</w:t>
            </w:r>
            <w:r w:rsidR="007D2F03">
              <w:rPr>
                <w:rFonts w:ascii="Arial" w:hAnsi="Arial"/>
                <w:szCs w:val="24"/>
              </w:rPr>
              <w:t>’</w:t>
            </w:r>
            <w:r>
              <w:rPr>
                <w:rFonts w:ascii="Arial" w:hAnsi="Arial"/>
                <w:szCs w:val="24"/>
              </w:rPr>
              <w:t>assurer que les travailleurs sont qualifiés et bien formés, et qu</w:t>
            </w:r>
            <w:r w:rsidR="007D2F03">
              <w:rPr>
                <w:rFonts w:ascii="Arial" w:hAnsi="Arial"/>
                <w:szCs w:val="24"/>
              </w:rPr>
              <w:t>’</w:t>
            </w:r>
            <w:r>
              <w:rPr>
                <w:rFonts w:ascii="Arial" w:hAnsi="Arial"/>
                <w:szCs w:val="24"/>
              </w:rPr>
              <w:t>ils maîtrisent leurs équipements, ainsi que les EPI</w:t>
            </w:r>
            <w:r w:rsidR="00DA47F3">
              <w:rPr>
                <w:rFonts w:ascii="Arial" w:hAnsi="Arial"/>
                <w:szCs w:val="24"/>
              </w:rPr>
              <w:t> ;</w:t>
            </w:r>
            <w:r>
              <w:rPr>
                <w:rFonts w:ascii="Arial" w:hAnsi="Arial"/>
                <w:szCs w:val="24"/>
              </w:rPr>
              <w:t xml:space="preserve"> </w:t>
            </w:r>
          </w:p>
          <w:p w14:paraId="299BC2F1" w14:textId="5B96AC00"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Installer des panneaux d</w:t>
            </w:r>
            <w:r w:rsidR="007D2F03">
              <w:rPr>
                <w:rFonts w:ascii="Arial" w:hAnsi="Arial"/>
                <w:szCs w:val="24"/>
              </w:rPr>
              <w:t>’</w:t>
            </w:r>
            <w:r>
              <w:rPr>
                <w:rFonts w:ascii="Arial" w:hAnsi="Arial"/>
                <w:szCs w:val="24"/>
              </w:rPr>
              <w:t>avertissement à l</w:t>
            </w:r>
            <w:r w:rsidR="007D2F03">
              <w:rPr>
                <w:rFonts w:ascii="Arial" w:hAnsi="Arial"/>
                <w:szCs w:val="24"/>
              </w:rPr>
              <w:t>’</w:t>
            </w:r>
            <w:r>
              <w:rPr>
                <w:rFonts w:ascii="Arial" w:hAnsi="Arial"/>
                <w:szCs w:val="24"/>
              </w:rPr>
              <w:t>entrée du site pour y interdire l</w:t>
            </w:r>
            <w:r w:rsidR="007D2F03">
              <w:rPr>
                <w:rFonts w:ascii="Arial" w:hAnsi="Arial"/>
                <w:szCs w:val="24"/>
              </w:rPr>
              <w:t>’</w:t>
            </w:r>
            <w:r>
              <w:rPr>
                <w:rFonts w:ascii="Arial" w:hAnsi="Arial"/>
                <w:szCs w:val="24"/>
              </w:rPr>
              <w:t>accès au public</w:t>
            </w:r>
            <w:r w:rsidR="00DA47F3">
              <w:rPr>
                <w:rFonts w:ascii="Arial" w:hAnsi="Arial"/>
                <w:szCs w:val="24"/>
              </w:rPr>
              <w:t> ;</w:t>
            </w:r>
            <w:r>
              <w:rPr>
                <w:rFonts w:ascii="Arial" w:hAnsi="Arial"/>
                <w:szCs w:val="24"/>
              </w:rPr>
              <w:t xml:space="preserve"> </w:t>
            </w:r>
          </w:p>
          <w:p w14:paraId="579257EA" w14:textId="7679C0DB"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Fournir les EPI appropriés (gants en latex imperméables, combinaisons de travail, bottes de sécurité, casques de sécurité, lunettes de sécurité, appareils auditifs pour les travailleurs exposés à des niveaux de bruit supérieurs à 85 décibels A et</w:t>
            </w:r>
            <w:r w:rsidR="006265C4">
              <w:rPr>
                <w:rFonts w:ascii="Arial" w:hAnsi="Arial"/>
                <w:szCs w:val="24"/>
              </w:rPr>
              <w:t xml:space="preserve"> des</w:t>
            </w:r>
            <w:r>
              <w:rPr>
                <w:rFonts w:ascii="Arial" w:hAnsi="Arial"/>
                <w:szCs w:val="24"/>
              </w:rPr>
              <w:t xml:space="preserve"> gilets de sauvetage pour les sites à proximité des cours d’eau)</w:t>
            </w:r>
            <w:r w:rsidR="00DA47F3">
              <w:rPr>
                <w:rFonts w:ascii="Arial" w:hAnsi="Arial"/>
                <w:szCs w:val="24"/>
              </w:rPr>
              <w:t> ;</w:t>
            </w:r>
          </w:p>
          <w:p w14:paraId="244386F9" w14:textId="6E890A77"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Élaborer et mettre en œuvre un Plan de préparation et de réponse aux situations d</w:t>
            </w:r>
            <w:r w:rsidR="007D2F03">
              <w:rPr>
                <w:rFonts w:ascii="Arial" w:hAnsi="Arial"/>
                <w:szCs w:val="24"/>
              </w:rPr>
              <w:t>’</w:t>
            </w:r>
            <w:r>
              <w:rPr>
                <w:rFonts w:ascii="Arial" w:hAnsi="Arial"/>
                <w:szCs w:val="24"/>
              </w:rPr>
              <w:t>urgence</w:t>
            </w:r>
            <w:r w:rsidR="00DA47F3">
              <w:rPr>
                <w:rFonts w:ascii="Arial" w:hAnsi="Arial"/>
                <w:szCs w:val="24"/>
              </w:rPr>
              <w:t> ;</w:t>
            </w:r>
            <w:r>
              <w:rPr>
                <w:rFonts w:ascii="Arial" w:hAnsi="Arial"/>
                <w:szCs w:val="24"/>
              </w:rPr>
              <w:t xml:space="preserve"> </w:t>
            </w:r>
          </w:p>
          <w:p w14:paraId="4D9DC590" w14:textId="741218B1"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S</w:t>
            </w:r>
            <w:r w:rsidR="007D2F03">
              <w:rPr>
                <w:rFonts w:ascii="Arial" w:hAnsi="Arial"/>
                <w:szCs w:val="24"/>
              </w:rPr>
              <w:t>’</w:t>
            </w:r>
            <w:r>
              <w:rPr>
                <w:rFonts w:ascii="Arial" w:hAnsi="Arial"/>
                <w:szCs w:val="24"/>
              </w:rPr>
              <w:t>assurer que les conteneurs de substances dangereuses portent les marques d’identification nécessaires et que les MSDS (fiches de données de sécurité pour matière dangereuse) sont disponibles</w:t>
            </w:r>
            <w:r w:rsidR="00DA47F3">
              <w:rPr>
                <w:rFonts w:ascii="Arial" w:hAnsi="Arial"/>
                <w:szCs w:val="24"/>
              </w:rPr>
              <w:t> ;</w:t>
            </w:r>
            <w:r>
              <w:rPr>
                <w:rFonts w:ascii="Arial" w:hAnsi="Arial"/>
                <w:szCs w:val="24"/>
              </w:rPr>
              <w:t xml:space="preserve"> </w:t>
            </w:r>
          </w:p>
          <w:p w14:paraId="38B10D9D" w14:textId="3C8EC9B6"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Prévoir un endroit où les matériaux contaminés et dangereux peuvent être stockés en vue d</w:t>
            </w:r>
            <w:r w:rsidR="007D2F03">
              <w:rPr>
                <w:rFonts w:ascii="Arial" w:hAnsi="Arial"/>
                <w:szCs w:val="24"/>
              </w:rPr>
              <w:t>’</w:t>
            </w:r>
            <w:r>
              <w:rPr>
                <w:rFonts w:ascii="Arial" w:hAnsi="Arial"/>
                <w:szCs w:val="24"/>
              </w:rPr>
              <w:t>une élimination appropriée, conformément aux lois et règlements en vigueur</w:t>
            </w:r>
            <w:r w:rsidR="00DA47F3">
              <w:rPr>
                <w:rFonts w:ascii="Arial" w:hAnsi="Arial"/>
                <w:szCs w:val="24"/>
              </w:rPr>
              <w:t> ;</w:t>
            </w:r>
          </w:p>
          <w:p w14:paraId="7B6413E0" w14:textId="5A33246F"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Fournir au personnel une formation sur les procédures de santé et de sécurité au travail avant le début des travaux sur les sites</w:t>
            </w:r>
            <w:r w:rsidR="00DA47F3">
              <w:rPr>
                <w:rFonts w:ascii="Arial" w:hAnsi="Arial"/>
                <w:szCs w:val="24"/>
              </w:rPr>
              <w:t> ;</w:t>
            </w:r>
            <w:r>
              <w:rPr>
                <w:rFonts w:ascii="Arial" w:hAnsi="Arial"/>
                <w:szCs w:val="24"/>
              </w:rPr>
              <w:t xml:space="preserve"> </w:t>
            </w:r>
          </w:p>
          <w:p w14:paraId="495B8265" w14:textId="476A9038"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Veiller à ce que les zones sensibles et dangereuses présentant des risques élevés soient clairement désignées</w:t>
            </w:r>
            <w:r w:rsidR="00DA47F3">
              <w:rPr>
                <w:rFonts w:ascii="Arial" w:hAnsi="Arial"/>
                <w:szCs w:val="24"/>
              </w:rPr>
              <w:t> ;</w:t>
            </w:r>
            <w:r>
              <w:rPr>
                <w:rFonts w:ascii="Arial" w:hAnsi="Arial"/>
                <w:szCs w:val="24"/>
              </w:rPr>
              <w:t xml:space="preserve"> </w:t>
            </w:r>
          </w:p>
          <w:p w14:paraId="56A626A5" w14:textId="48C9696F"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S</w:t>
            </w:r>
            <w:r w:rsidR="007D2F03">
              <w:rPr>
                <w:rFonts w:ascii="Arial" w:hAnsi="Arial"/>
                <w:szCs w:val="24"/>
              </w:rPr>
              <w:t>’</w:t>
            </w:r>
            <w:r>
              <w:rPr>
                <w:rFonts w:ascii="Arial" w:hAnsi="Arial"/>
                <w:szCs w:val="24"/>
              </w:rPr>
              <w:t xml:space="preserve">assurer de la présence </w:t>
            </w:r>
            <w:r w:rsidR="00282072">
              <w:rPr>
                <w:rFonts w:ascii="Arial" w:hAnsi="Arial"/>
                <w:szCs w:val="24"/>
              </w:rPr>
              <w:t xml:space="preserve">sur site </w:t>
            </w:r>
            <w:r>
              <w:rPr>
                <w:rFonts w:ascii="Arial" w:hAnsi="Arial"/>
                <w:szCs w:val="24"/>
              </w:rPr>
              <w:t>d</w:t>
            </w:r>
            <w:r w:rsidR="007D2F03">
              <w:rPr>
                <w:rFonts w:ascii="Arial" w:hAnsi="Arial"/>
                <w:szCs w:val="24"/>
              </w:rPr>
              <w:t>’</w:t>
            </w:r>
            <w:r>
              <w:rPr>
                <w:rFonts w:ascii="Arial" w:hAnsi="Arial"/>
                <w:szCs w:val="24"/>
              </w:rPr>
              <w:t xml:space="preserve">une </w:t>
            </w:r>
            <w:r w:rsidR="00A03E5E">
              <w:rPr>
                <w:rFonts w:ascii="Arial" w:hAnsi="Arial"/>
                <w:szCs w:val="24"/>
              </w:rPr>
              <w:t>structure offrant</w:t>
            </w:r>
            <w:r w:rsidR="00C9193B">
              <w:rPr>
                <w:rFonts w:ascii="Arial" w:hAnsi="Arial"/>
                <w:szCs w:val="24"/>
              </w:rPr>
              <w:t xml:space="preserve"> </w:t>
            </w:r>
            <w:r>
              <w:rPr>
                <w:rFonts w:ascii="Arial" w:hAnsi="Arial"/>
                <w:szCs w:val="24"/>
              </w:rPr>
              <w:t>les premiers soins</w:t>
            </w:r>
            <w:r w:rsidR="00DA47F3">
              <w:rPr>
                <w:rFonts w:ascii="Arial" w:hAnsi="Arial"/>
                <w:szCs w:val="24"/>
              </w:rPr>
              <w:t> ;</w:t>
            </w:r>
            <w:r>
              <w:rPr>
                <w:rFonts w:ascii="Arial" w:hAnsi="Arial"/>
                <w:szCs w:val="24"/>
              </w:rPr>
              <w:t xml:space="preserve"> </w:t>
            </w:r>
          </w:p>
          <w:p w14:paraId="3F256C7F" w14:textId="064F491F"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Adopter de bonnes pratiques d</w:t>
            </w:r>
            <w:r w:rsidR="007D2F03">
              <w:rPr>
                <w:rFonts w:ascii="Arial" w:hAnsi="Arial"/>
                <w:szCs w:val="24"/>
              </w:rPr>
              <w:t>’</w:t>
            </w:r>
            <w:r>
              <w:rPr>
                <w:rFonts w:ascii="Arial" w:hAnsi="Arial"/>
                <w:szCs w:val="24"/>
              </w:rPr>
              <w:t>entretien pour garantir une hygiène appropriée sur le site</w:t>
            </w:r>
            <w:r w:rsidR="00DA47F3">
              <w:rPr>
                <w:rFonts w:ascii="Arial" w:hAnsi="Arial"/>
                <w:szCs w:val="24"/>
              </w:rPr>
              <w:t> ;</w:t>
            </w:r>
            <w:r>
              <w:rPr>
                <w:rFonts w:ascii="Arial" w:hAnsi="Arial"/>
                <w:szCs w:val="24"/>
              </w:rPr>
              <w:t xml:space="preserve"> </w:t>
            </w:r>
          </w:p>
          <w:p w14:paraId="19C014D6" w14:textId="77CDEBC7"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S</w:t>
            </w:r>
            <w:r w:rsidR="007D2F03">
              <w:rPr>
                <w:rFonts w:ascii="Arial" w:hAnsi="Arial"/>
                <w:szCs w:val="24"/>
              </w:rPr>
              <w:t>’</w:t>
            </w:r>
            <w:r>
              <w:rPr>
                <w:rFonts w:ascii="Arial" w:hAnsi="Arial"/>
                <w:szCs w:val="24"/>
              </w:rPr>
              <w:t>assurer de la présence d</w:t>
            </w:r>
            <w:r w:rsidR="007D2F03">
              <w:rPr>
                <w:rFonts w:ascii="Arial" w:hAnsi="Arial"/>
                <w:szCs w:val="24"/>
              </w:rPr>
              <w:t>’</w:t>
            </w:r>
            <w:r>
              <w:rPr>
                <w:rFonts w:ascii="Arial" w:hAnsi="Arial"/>
                <w:szCs w:val="24"/>
              </w:rPr>
              <w:t>équipements anti-incendie tels que des extincteurs à poudre</w:t>
            </w:r>
            <w:r w:rsidR="00DA47F3">
              <w:rPr>
                <w:rFonts w:ascii="Arial" w:hAnsi="Arial"/>
                <w:szCs w:val="24"/>
              </w:rPr>
              <w:t> ;</w:t>
            </w:r>
            <w:r>
              <w:rPr>
                <w:rFonts w:ascii="Arial" w:hAnsi="Arial"/>
                <w:szCs w:val="24"/>
              </w:rPr>
              <w:t xml:space="preserve"> </w:t>
            </w:r>
          </w:p>
          <w:p w14:paraId="78EC2144" w14:textId="3F4BFACD"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Veiller à ce qu</w:t>
            </w:r>
            <w:r w:rsidR="007D2F03">
              <w:rPr>
                <w:rFonts w:ascii="Arial" w:hAnsi="Arial"/>
                <w:szCs w:val="24"/>
              </w:rPr>
              <w:t>’</w:t>
            </w:r>
            <w:r>
              <w:rPr>
                <w:rFonts w:ascii="Arial" w:hAnsi="Arial"/>
                <w:szCs w:val="24"/>
              </w:rPr>
              <w:t xml:space="preserve">un spécialiste de la sécurité soit recruté pour </w:t>
            </w:r>
            <w:r w:rsidR="00A03E5E">
              <w:rPr>
                <w:rFonts w:ascii="Arial" w:hAnsi="Arial"/>
                <w:szCs w:val="24"/>
              </w:rPr>
              <w:t>préparer</w:t>
            </w:r>
            <w:r>
              <w:rPr>
                <w:rFonts w:ascii="Arial" w:hAnsi="Arial"/>
                <w:szCs w:val="24"/>
              </w:rPr>
              <w:t xml:space="preserve"> et mettre en œuvre un programme de sécurité complet</w:t>
            </w:r>
            <w:r w:rsidR="00DA47F3">
              <w:rPr>
                <w:rFonts w:ascii="Arial" w:hAnsi="Arial"/>
                <w:szCs w:val="24"/>
              </w:rPr>
              <w:t> ;</w:t>
            </w:r>
          </w:p>
          <w:p w14:paraId="15C53181" w14:textId="5B884317"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Éliminer les mares d</w:t>
            </w:r>
            <w:r w:rsidR="007D2F03">
              <w:rPr>
                <w:rFonts w:ascii="Arial" w:hAnsi="Arial"/>
                <w:szCs w:val="24"/>
              </w:rPr>
              <w:t>’</w:t>
            </w:r>
            <w:r>
              <w:rPr>
                <w:rFonts w:ascii="Arial" w:hAnsi="Arial"/>
                <w:szCs w:val="24"/>
              </w:rPr>
              <w:t xml:space="preserve">eau stagnante qui pourraient </w:t>
            </w:r>
            <w:r w:rsidR="00836C15">
              <w:rPr>
                <w:rFonts w:ascii="Arial" w:hAnsi="Arial"/>
                <w:szCs w:val="24"/>
              </w:rPr>
              <w:t>favoriser le</w:t>
            </w:r>
            <w:r>
              <w:rPr>
                <w:rFonts w:ascii="Arial" w:hAnsi="Arial"/>
                <w:szCs w:val="24"/>
              </w:rPr>
              <w:t xml:space="preserve"> développement des maladies infectieuses</w:t>
            </w:r>
            <w:r w:rsidR="00DA47F3">
              <w:rPr>
                <w:rFonts w:ascii="Arial" w:hAnsi="Arial"/>
                <w:szCs w:val="24"/>
              </w:rPr>
              <w:t> ;</w:t>
            </w:r>
            <w:r>
              <w:rPr>
                <w:rFonts w:ascii="Arial" w:hAnsi="Arial"/>
                <w:szCs w:val="24"/>
              </w:rPr>
              <w:t xml:space="preserve"> </w:t>
            </w:r>
          </w:p>
          <w:p w14:paraId="4908E8D2" w14:textId="5A10A35B"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lastRenderedPageBreak/>
              <w:t>Installer des panneaux d</w:t>
            </w:r>
            <w:r w:rsidR="007D2F03">
              <w:rPr>
                <w:rFonts w:ascii="Arial" w:hAnsi="Arial"/>
                <w:szCs w:val="24"/>
              </w:rPr>
              <w:t>’</w:t>
            </w:r>
            <w:r>
              <w:rPr>
                <w:rFonts w:ascii="Arial" w:hAnsi="Arial"/>
                <w:szCs w:val="24"/>
              </w:rPr>
              <w:t>avertissement aux endroits où se déroulent des activités dangereuses et à haut risque</w:t>
            </w:r>
            <w:r w:rsidR="00DA47F3">
              <w:rPr>
                <w:rFonts w:ascii="Arial" w:hAnsi="Arial"/>
                <w:szCs w:val="24"/>
              </w:rPr>
              <w:t> ;</w:t>
            </w:r>
            <w:r>
              <w:rPr>
                <w:rFonts w:ascii="Arial" w:hAnsi="Arial"/>
                <w:szCs w:val="24"/>
              </w:rPr>
              <w:t xml:space="preserve"> </w:t>
            </w:r>
          </w:p>
          <w:p w14:paraId="75D89AA6" w14:textId="4B57B8C5"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Veiller à ce que des équipements de protection soient utilisés à tout moment</w:t>
            </w:r>
            <w:r w:rsidR="00DA47F3">
              <w:rPr>
                <w:rFonts w:ascii="Arial" w:hAnsi="Arial"/>
                <w:szCs w:val="24"/>
              </w:rPr>
              <w:t>.</w:t>
            </w:r>
          </w:p>
        </w:tc>
      </w:tr>
      <w:tr w:rsidR="006B5F2A" w:rsidRPr="006B5F2A" w14:paraId="06BC2054" w14:textId="77777777" w:rsidTr="00E64D29">
        <w:tc>
          <w:tcPr>
            <w:tcW w:w="3119" w:type="dxa"/>
          </w:tcPr>
          <w:p w14:paraId="6E3BD317" w14:textId="77777777"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hAnsi="Arial" w:cs="Arial"/>
                <w:szCs w:val="24"/>
              </w:rPr>
            </w:pPr>
            <w:r>
              <w:rPr>
                <w:rFonts w:ascii="Arial" w:hAnsi="Arial"/>
                <w:szCs w:val="24"/>
              </w:rPr>
              <w:lastRenderedPageBreak/>
              <w:t>Impacts sur la sécurité routière</w:t>
            </w:r>
          </w:p>
        </w:tc>
        <w:tc>
          <w:tcPr>
            <w:tcW w:w="6804" w:type="dxa"/>
          </w:tcPr>
          <w:p w14:paraId="081E178A" w14:textId="73FC7D5A"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Élaborer correctement un plan de contrôle de la circulation</w:t>
            </w:r>
            <w:r w:rsidR="00DA47F3">
              <w:rPr>
                <w:rFonts w:ascii="Arial" w:hAnsi="Arial"/>
                <w:szCs w:val="24"/>
              </w:rPr>
              <w:t> ;</w:t>
            </w:r>
          </w:p>
          <w:p w14:paraId="0579B81E" w14:textId="1AEC2646"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Informer les communautés concernées du calendrier des activités et les consulter sur les problèmes potentiels liés à la circulation</w:t>
            </w:r>
            <w:r w:rsidR="00DA47F3">
              <w:rPr>
                <w:rFonts w:ascii="Arial" w:hAnsi="Arial"/>
                <w:szCs w:val="24"/>
              </w:rPr>
              <w:t> ;</w:t>
            </w:r>
          </w:p>
          <w:p w14:paraId="2999061B" w14:textId="3D304E0B"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Prévoir un plan de déviation de la circulation routière pour la phase de construction</w:t>
            </w:r>
            <w:r w:rsidR="00DA47F3">
              <w:rPr>
                <w:rFonts w:ascii="Arial" w:hAnsi="Arial"/>
                <w:szCs w:val="24"/>
              </w:rPr>
              <w:t> ;</w:t>
            </w:r>
          </w:p>
          <w:p w14:paraId="6E8BFDEA" w14:textId="7BF98DFB"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Limiter le déplacement des machines lourdes aux heures creuses et informer au préalable les communautés locales</w:t>
            </w:r>
            <w:r w:rsidR="00DA47F3">
              <w:rPr>
                <w:rFonts w:ascii="Arial" w:hAnsi="Arial"/>
                <w:szCs w:val="24"/>
              </w:rPr>
              <w:t> ;</w:t>
            </w:r>
          </w:p>
          <w:p w14:paraId="0B98FE7C" w14:textId="46797564"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Réparer les dommages causés aux routes en raison de l</w:t>
            </w:r>
            <w:r w:rsidR="007D2F03">
              <w:rPr>
                <w:rFonts w:ascii="Arial" w:hAnsi="Arial"/>
                <w:szCs w:val="24"/>
              </w:rPr>
              <w:t>’</w:t>
            </w:r>
            <w:r>
              <w:rPr>
                <w:rFonts w:ascii="Arial" w:hAnsi="Arial"/>
                <w:szCs w:val="24"/>
              </w:rPr>
              <w:t xml:space="preserve">augmentation du trafic </w:t>
            </w:r>
            <w:r w:rsidR="006F1F22">
              <w:rPr>
                <w:rFonts w:ascii="Arial" w:hAnsi="Arial"/>
                <w:szCs w:val="24"/>
              </w:rPr>
              <w:t>lié aux</w:t>
            </w:r>
            <w:r>
              <w:rPr>
                <w:rFonts w:ascii="Arial" w:hAnsi="Arial"/>
                <w:szCs w:val="24"/>
              </w:rPr>
              <w:t xml:space="preserve"> activités</w:t>
            </w:r>
            <w:r w:rsidR="00DA47F3">
              <w:rPr>
                <w:rFonts w:ascii="Arial" w:hAnsi="Arial"/>
                <w:szCs w:val="24"/>
              </w:rPr>
              <w:t> ;</w:t>
            </w:r>
          </w:p>
          <w:p w14:paraId="076793EC" w14:textId="5F47DA19"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Bitumer les tronçons routiers où le trafic devrait être intense</w:t>
            </w:r>
            <w:r w:rsidR="00DA47F3">
              <w:rPr>
                <w:rFonts w:ascii="Arial" w:hAnsi="Arial"/>
                <w:szCs w:val="24"/>
              </w:rPr>
              <w:t> ;</w:t>
            </w:r>
          </w:p>
          <w:p w14:paraId="2BA2730B" w14:textId="689F2BD8"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Les limitations de vitesse devraient être appliquées, par exemple à 10 km/h sur le site, à 35 km/h dans les villes et villages et à 80 km/h sur l</w:t>
            </w:r>
            <w:r w:rsidR="007D2F03">
              <w:rPr>
                <w:rFonts w:ascii="Arial" w:hAnsi="Arial"/>
                <w:szCs w:val="24"/>
              </w:rPr>
              <w:t>’</w:t>
            </w:r>
            <w:r>
              <w:rPr>
                <w:rFonts w:ascii="Arial" w:hAnsi="Arial"/>
                <w:szCs w:val="24"/>
              </w:rPr>
              <w:t>autoroute</w:t>
            </w:r>
            <w:r w:rsidR="00DA47F3">
              <w:rPr>
                <w:rFonts w:ascii="Arial" w:hAnsi="Arial"/>
                <w:szCs w:val="24"/>
              </w:rPr>
              <w:t> ;</w:t>
            </w:r>
          </w:p>
          <w:p w14:paraId="12242A37" w14:textId="6FAD0AED"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Assurer la sécurité des automobilistes par des panneaux d’avertissement et de signalisation, ainsi que par une délimitation et des orientations sur au moins 500 m en aval et en amont du chantier</w:t>
            </w:r>
            <w:r w:rsidR="00DA47F3">
              <w:rPr>
                <w:rFonts w:ascii="Arial" w:hAnsi="Arial"/>
                <w:szCs w:val="24"/>
              </w:rPr>
              <w:t> ;</w:t>
            </w:r>
          </w:p>
          <w:p w14:paraId="107442D2" w14:textId="12C05E9E"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Interdire aux passagers de monter à l</w:t>
            </w:r>
            <w:r w:rsidR="007D2F03">
              <w:rPr>
                <w:rFonts w:ascii="Arial" w:hAnsi="Arial"/>
                <w:szCs w:val="24"/>
              </w:rPr>
              <w:t>’</w:t>
            </w:r>
            <w:r>
              <w:rPr>
                <w:rFonts w:ascii="Arial" w:hAnsi="Arial"/>
                <w:szCs w:val="24"/>
              </w:rPr>
              <w:t>arrière des camions travaillant pour le contractant/sous-contractant</w:t>
            </w:r>
            <w:r w:rsidR="00DA47F3">
              <w:rPr>
                <w:rFonts w:ascii="Arial" w:hAnsi="Arial"/>
                <w:szCs w:val="24"/>
              </w:rPr>
              <w:t> ;</w:t>
            </w:r>
          </w:p>
          <w:p w14:paraId="573426AA" w14:textId="78FA9FAC"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S’assurer que tous les conducteurs possèdent un permis de conduire et respectent les règles de circulation</w:t>
            </w:r>
            <w:r w:rsidR="00DA47F3">
              <w:rPr>
                <w:rFonts w:ascii="Arial" w:hAnsi="Arial"/>
                <w:szCs w:val="24"/>
              </w:rPr>
              <w:t>.</w:t>
            </w:r>
          </w:p>
        </w:tc>
      </w:tr>
      <w:tr w:rsidR="006B5F2A" w:rsidRPr="006B5F2A" w14:paraId="17231825" w14:textId="77777777" w:rsidTr="00E64D29">
        <w:trPr>
          <w:trHeight w:val="868"/>
        </w:trPr>
        <w:tc>
          <w:tcPr>
            <w:tcW w:w="3119" w:type="dxa"/>
          </w:tcPr>
          <w:p w14:paraId="7A30DE73" w14:textId="77777777" w:rsidR="006B5F2A" w:rsidRPr="006B5F2A" w:rsidRDefault="006B5F2A" w:rsidP="00601A02">
            <w:pPr>
              <w:tabs>
                <w:tab w:val="left" w:pos="851"/>
                <w:tab w:val="left" w:pos="1418"/>
                <w:tab w:val="left" w:pos="1985"/>
                <w:tab w:val="left" w:pos="2552"/>
                <w:tab w:val="left" w:pos="3119"/>
              </w:tabs>
              <w:spacing w:after="240" w:line="240" w:lineRule="auto"/>
              <w:jc w:val="both"/>
              <w:rPr>
                <w:rFonts w:ascii="Arial" w:hAnsi="Arial" w:cs="Arial"/>
                <w:szCs w:val="24"/>
              </w:rPr>
            </w:pPr>
            <w:r>
              <w:rPr>
                <w:rFonts w:ascii="Arial" w:hAnsi="Arial"/>
                <w:szCs w:val="24"/>
              </w:rPr>
              <w:t>Patrimoine culturel et découvertes fortuites</w:t>
            </w:r>
          </w:p>
        </w:tc>
        <w:tc>
          <w:tcPr>
            <w:tcW w:w="6804" w:type="dxa"/>
          </w:tcPr>
          <w:p w14:paraId="3FD2DADD" w14:textId="41CC863D" w:rsidR="006B5F2A" w:rsidRPr="006B5F2A" w:rsidRDefault="006B5F2A" w:rsidP="00601A02">
            <w:pPr>
              <w:numPr>
                <w:ilvl w:val="1"/>
                <w:numId w:val="5"/>
              </w:numPr>
              <w:tabs>
                <w:tab w:val="left" w:pos="600"/>
                <w:tab w:val="left" w:pos="1418"/>
                <w:tab w:val="left" w:pos="1985"/>
                <w:tab w:val="left" w:pos="2552"/>
                <w:tab w:val="left" w:pos="3119"/>
              </w:tabs>
              <w:spacing w:after="120" w:line="240" w:lineRule="auto"/>
              <w:ind w:left="600" w:hanging="600"/>
              <w:jc w:val="both"/>
              <w:rPr>
                <w:rFonts w:ascii="Arial" w:hAnsi="Arial" w:cs="Arial"/>
                <w:szCs w:val="24"/>
              </w:rPr>
            </w:pPr>
            <w:r>
              <w:rPr>
                <w:rFonts w:ascii="Arial" w:hAnsi="Arial"/>
                <w:szCs w:val="24"/>
              </w:rPr>
              <w:t>Adopter des procédures de découverte fortuite précisant les mesures à prendre en cas de découverte inopinée d’objets d</w:t>
            </w:r>
            <w:r w:rsidR="007D2F03">
              <w:rPr>
                <w:rFonts w:ascii="Arial" w:hAnsi="Arial"/>
                <w:szCs w:val="24"/>
              </w:rPr>
              <w:t>’</w:t>
            </w:r>
            <w:r>
              <w:rPr>
                <w:rFonts w:ascii="Arial" w:hAnsi="Arial"/>
                <w:szCs w:val="24"/>
              </w:rPr>
              <w:t>importance archéologique ou historique</w:t>
            </w:r>
            <w:r w:rsidR="00DA47F3">
              <w:rPr>
                <w:rFonts w:ascii="Arial" w:hAnsi="Arial"/>
                <w:szCs w:val="24"/>
              </w:rPr>
              <w:t>.</w:t>
            </w:r>
          </w:p>
        </w:tc>
      </w:tr>
    </w:tbl>
    <w:p w14:paraId="3861FE56" w14:textId="77777777" w:rsidR="006B5F2A" w:rsidRPr="006B5F2A" w:rsidRDefault="006B5F2A" w:rsidP="00601A02">
      <w:pPr>
        <w:tabs>
          <w:tab w:val="left" w:pos="851"/>
          <w:tab w:val="left" w:pos="1418"/>
          <w:tab w:val="left" w:pos="1985"/>
          <w:tab w:val="left" w:pos="2552"/>
          <w:tab w:val="left" w:pos="3119"/>
        </w:tabs>
        <w:spacing w:before="240" w:after="240" w:line="240" w:lineRule="auto"/>
        <w:rPr>
          <w:rFonts w:ascii="Arial" w:eastAsia="Times New Roman" w:hAnsi="Arial" w:cs="Arial"/>
          <w:b/>
          <w:bCs/>
          <w:szCs w:val="24"/>
        </w:rPr>
      </w:pPr>
      <w:r>
        <w:rPr>
          <w:rFonts w:ascii="Arial" w:hAnsi="Arial"/>
          <w:b/>
          <w:bCs/>
          <w:szCs w:val="24"/>
        </w:rPr>
        <w:t>PLAN DE GESTION ENVIRONNEMENTALE ET SOCIALE</w:t>
      </w:r>
    </w:p>
    <w:p w14:paraId="2266FA3E" w14:textId="06B6DB4A" w:rsidR="006B5F2A" w:rsidRDefault="006B5F2A" w:rsidP="00601A02">
      <w:pPr>
        <w:tabs>
          <w:tab w:val="left" w:pos="851"/>
          <w:tab w:val="left" w:pos="1418"/>
          <w:tab w:val="left" w:pos="1985"/>
          <w:tab w:val="left" w:pos="2552"/>
          <w:tab w:val="left" w:pos="3119"/>
        </w:tabs>
        <w:spacing w:before="240" w:after="240" w:line="240" w:lineRule="auto"/>
        <w:jc w:val="both"/>
        <w:rPr>
          <w:rFonts w:ascii="Arial" w:eastAsia="Times New Roman" w:hAnsi="Arial" w:cs="Arial"/>
          <w:szCs w:val="24"/>
        </w:rPr>
      </w:pPr>
      <w:r>
        <w:rPr>
          <w:rFonts w:ascii="Arial" w:hAnsi="Arial"/>
          <w:szCs w:val="24"/>
        </w:rPr>
        <w:t>Le Plan de gestion environnementale et sociale (PGES) comprendra des mesures d</w:t>
      </w:r>
      <w:r w:rsidR="007D2F03">
        <w:rPr>
          <w:rFonts w:ascii="Arial" w:hAnsi="Arial"/>
          <w:szCs w:val="24"/>
        </w:rPr>
        <w:t>’</w:t>
      </w:r>
      <w:r>
        <w:rPr>
          <w:rFonts w:ascii="Arial" w:hAnsi="Arial"/>
          <w:szCs w:val="24"/>
        </w:rPr>
        <w:t>atténuation des impacts environnementaux et sociaux, des programmes de suivi et des responsabilités qui doivent être élaborés sur la base d</w:t>
      </w:r>
      <w:r w:rsidR="007D2F03">
        <w:rPr>
          <w:rFonts w:ascii="Arial" w:hAnsi="Arial"/>
          <w:szCs w:val="24"/>
        </w:rPr>
        <w:t>’</w:t>
      </w:r>
      <w:r>
        <w:rPr>
          <w:rFonts w:ascii="Arial" w:hAnsi="Arial"/>
          <w:szCs w:val="24"/>
        </w:rPr>
        <w:t>une évaluation des risques environnementaux et sociaux du projet prévu. Le PGES vise à garantir la mise en œuvre effective des mesures d</w:t>
      </w:r>
      <w:r w:rsidR="007D2F03">
        <w:rPr>
          <w:rFonts w:ascii="Arial" w:hAnsi="Arial"/>
          <w:szCs w:val="24"/>
        </w:rPr>
        <w:t>’</w:t>
      </w:r>
      <w:r>
        <w:rPr>
          <w:rFonts w:ascii="Arial" w:hAnsi="Arial"/>
          <w:szCs w:val="24"/>
        </w:rPr>
        <w:t>atténuation et d</w:t>
      </w:r>
      <w:r w:rsidR="007D2F03">
        <w:rPr>
          <w:rFonts w:ascii="Arial" w:hAnsi="Arial"/>
          <w:szCs w:val="24"/>
        </w:rPr>
        <w:t>’</w:t>
      </w:r>
      <w:r>
        <w:rPr>
          <w:rFonts w:ascii="Arial" w:hAnsi="Arial"/>
          <w:szCs w:val="24"/>
        </w:rPr>
        <w:t>amélioration prévues.</w:t>
      </w:r>
    </w:p>
    <w:tbl>
      <w:tblPr>
        <w:tblStyle w:val="ListTable6Colorful21"/>
        <w:tblW w:w="5540" w:type="pct"/>
        <w:tblInd w:w="-299"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386"/>
        <w:gridCol w:w="1878"/>
        <w:gridCol w:w="3534"/>
        <w:gridCol w:w="1998"/>
        <w:gridCol w:w="1604"/>
      </w:tblGrid>
      <w:tr w:rsidR="006B5F2A" w:rsidRPr="006B5F2A" w14:paraId="0C7D51C4" w14:textId="77777777" w:rsidTr="00DA47F3">
        <w:trPr>
          <w:cnfStyle w:val="100000000000" w:firstRow="1" w:lastRow="0" w:firstColumn="0" w:lastColumn="0" w:oddVBand="0" w:evenVBand="0" w:oddHBand="0" w:evenHBand="0" w:firstRowFirstColumn="0" w:firstRowLastColumn="0" w:lastRowFirstColumn="0" w:lastRowLastColumn="0"/>
          <w:trHeight w:val="67"/>
          <w:tblHeader/>
        </w:trPr>
        <w:tc>
          <w:tcPr>
            <w:cnfStyle w:val="001000000000" w:firstRow="0" w:lastRow="0" w:firstColumn="1" w:lastColumn="0" w:oddVBand="0" w:evenVBand="0" w:oddHBand="0" w:evenHBand="0" w:firstRowFirstColumn="0" w:firstRowLastColumn="0" w:lastRowFirstColumn="0" w:lastRowLastColumn="0"/>
            <w:tcW w:w="672" w:type="pct"/>
            <w:shd w:val="clear" w:color="auto" w:fill="ED7D31"/>
          </w:tcPr>
          <w:p w14:paraId="6B20648F" w14:textId="77777777" w:rsidR="006B5F2A" w:rsidRPr="006B5F2A" w:rsidRDefault="006B5F2A" w:rsidP="00601A02">
            <w:pPr>
              <w:tabs>
                <w:tab w:val="left" w:pos="851"/>
                <w:tab w:val="left" w:pos="1418"/>
                <w:tab w:val="left" w:pos="1985"/>
                <w:tab w:val="left" w:pos="2552"/>
                <w:tab w:val="left" w:pos="3119"/>
              </w:tabs>
              <w:spacing w:after="120"/>
              <w:jc w:val="both"/>
              <w:rPr>
                <w:rFonts w:ascii="Arial" w:hAnsi="Arial" w:cs="Arial"/>
                <w:color w:val="FFFFFF"/>
                <w:sz w:val="18"/>
                <w:szCs w:val="18"/>
              </w:rPr>
            </w:pPr>
            <w:r>
              <w:rPr>
                <w:rFonts w:ascii="Arial" w:hAnsi="Arial"/>
                <w:color w:val="FFFFFF"/>
                <w:sz w:val="18"/>
                <w:szCs w:val="18"/>
              </w:rPr>
              <w:t>Phase du projet</w:t>
            </w:r>
          </w:p>
        </w:tc>
        <w:tc>
          <w:tcPr>
            <w:tcW w:w="908" w:type="pct"/>
            <w:shd w:val="clear" w:color="auto" w:fill="ED7D31"/>
          </w:tcPr>
          <w:p w14:paraId="54BEB304" w14:textId="77777777" w:rsidR="006B5F2A" w:rsidRPr="006B5F2A" w:rsidRDefault="006B5F2A" w:rsidP="00601A02">
            <w:pPr>
              <w:tabs>
                <w:tab w:val="left" w:pos="851"/>
                <w:tab w:val="left" w:pos="1418"/>
                <w:tab w:val="left" w:pos="1985"/>
                <w:tab w:val="left" w:pos="2552"/>
                <w:tab w:val="left" w:pos="3119"/>
              </w:tabs>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color w:val="FFFFFF"/>
                <w:sz w:val="18"/>
                <w:szCs w:val="18"/>
              </w:rPr>
            </w:pPr>
            <w:r>
              <w:rPr>
                <w:rFonts w:ascii="Arial" w:hAnsi="Arial"/>
                <w:color w:val="FFFFFF"/>
                <w:sz w:val="18"/>
                <w:szCs w:val="18"/>
              </w:rPr>
              <w:t>Impact</w:t>
            </w:r>
          </w:p>
        </w:tc>
        <w:tc>
          <w:tcPr>
            <w:tcW w:w="2021" w:type="pct"/>
            <w:shd w:val="clear" w:color="auto" w:fill="ED7D31"/>
          </w:tcPr>
          <w:p w14:paraId="32E67E0A" w14:textId="77777777" w:rsidR="006B5F2A" w:rsidRPr="006B5F2A" w:rsidRDefault="006B5F2A" w:rsidP="00601A02">
            <w:pPr>
              <w:tabs>
                <w:tab w:val="left" w:pos="851"/>
                <w:tab w:val="left" w:pos="1418"/>
                <w:tab w:val="left" w:pos="1985"/>
                <w:tab w:val="left" w:pos="2552"/>
                <w:tab w:val="left" w:pos="3119"/>
              </w:tabs>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color w:val="FFFFFF"/>
                <w:sz w:val="18"/>
                <w:szCs w:val="18"/>
              </w:rPr>
            </w:pPr>
            <w:r>
              <w:rPr>
                <w:rFonts w:ascii="Arial" w:hAnsi="Arial"/>
                <w:color w:val="FFFFFF"/>
                <w:sz w:val="18"/>
                <w:szCs w:val="18"/>
              </w:rPr>
              <w:t>Mesures de gestion</w:t>
            </w:r>
          </w:p>
          <w:p w14:paraId="4F7E1A73" w14:textId="77777777" w:rsidR="006B5F2A" w:rsidRPr="006B5F2A" w:rsidRDefault="006B5F2A" w:rsidP="00601A02">
            <w:pPr>
              <w:tabs>
                <w:tab w:val="left" w:pos="851"/>
                <w:tab w:val="left" w:pos="1418"/>
                <w:tab w:val="left" w:pos="1985"/>
                <w:tab w:val="left" w:pos="2552"/>
                <w:tab w:val="left" w:pos="3119"/>
              </w:tabs>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color w:val="FFFFFF"/>
                <w:sz w:val="18"/>
                <w:szCs w:val="18"/>
              </w:rPr>
            </w:pPr>
            <w:r>
              <w:rPr>
                <w:rFonts w:ascii="Arial" w:hAnsi="Arial"/>
                <w:color w:val="FFFFFF"/>
                <w:sz w:val="18"/>
                <w:szCs w:val="18"/>
              </w:rPr>
              <w:t>(atténuation/amélioration)</w:t>
            </w:r>
          </w:p>
        </w:tc>
        <w:tc>
          <w:tcPr>
            <w:tcW w:w="769" w:type="pct"/>
            <w:shd w:val="clear" w:color="auto" w:fill="ED7D31"/>
          </w:tcPr>
          <w:p w14:paraId="33C99F4B" w14:textId="77777777" w:rsidR="006B5F2A" w:rsidRPr="006B5F2A" w:rsidRDefault="006B5F2A" w:rsidP="00601A02">
            <w:pPr>
              <w:tabs>
                <w:tab w:val="left" w:pos="851"/>
                <w:tab w:val="left" w:pos="1418"/>
                <w:tab w:val="left" w:pos="1985"/>
                <w:tab w:val="left" w:pos="2552"/>
                <w:tab w:val="left" w:pos="3119"/>
              </w:tabs>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color w:val="FFFFFF"/>
                <w:sz w:val="18"/>
                <w:szCs w:val="18"/>
              </w:rPr>
            </w:pPr>
            <w:r>
              <w:rPr>
                <w:rFonts w:ascii="Arial" w:hAnsi="Arial"/>
                <w:color w:val="FFFFFF"/>
                <w:sz w:val="18"/>
                <w:szCs w:val="18"/>
              </w:rPr>
              <w:t>Entité responsable</w:t>
            </w:r>
          </w:p>
        </w:tc>
        <w:tc>
          <w:tcPr>
            <w:tcW w:w="630" w:type="pct"/>
            <w:shd w:val="clear" w:color="auto" w:fill="ED7D31"/>
          </w:tcPr>
          <w:p w14:paraId="58F0E134" w14:textId="77777777" w:rsidR="006B5F2A" w:rsidRPr="006B5F2A" w:rsidRDefault="006B5F2A" w:rsidP="00601A02">
            <w:pPr>
              <w:tabs>
                <w:tab w:val="left" w:pos="851"/>
                <w:tab w:val="left" w:pos="1418"/>
                <w:tab w:val="left" w:pos="1985"/>
                <w:tab w:val="left" w:pos="2552"/>
                <w:tab w:val="left" w:pos="3119"/>
              </w:tabs>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color w:val="FFFFFF"/>
                <w:sz w:val="18"/>
                <w:szCs w:val="18"/>
              </w:rPr>
            </w:pPr>
            <w:r>
              <w:rPr>
                <w:rFonts w:ascii="Arial" w:hAnsi="Arial"/>
                <w:color w:val="FFFFFF"/>
                <w:sz w:val="18"/>
                <w:szCs w:val="18"/>
              </w:rPr>
              <w:t>Coût annuel estimatif</w:t>
            </w:r>
          </w:p>
          <w:p w14:paraId="2BFC6361" w14:textId="77777777" w:rsidR="006B5F2A" w:rsidRPr="006B5F2A" w:rsidRDefault="006B5F2A" w:rsidP="00601A02">
            <w:pPr>
              <w:tabs>
                <w:tab w:val="left" w:pos="851"/>
                <w:tab w:val="left" w:pos="1418"/>
                <w:tab w:val="left" w:pos="1985"/>
                <w:tab w:val="left" w:pos="2552"/>
                <w:tab w:val="left" w:pos="3119"/>
              </w:tabs>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color w:val="FFFFFF"/>
                <w:sz w:val="18"/>
                <w:szCs w:val="18"/>
              </w:rPr>
            </w:pPr>
            <w:r>
              <w:rPr>
                <w:rFonts w:ascii="Arial" w:hAnsi="Arial"/>
                <w:color w:val="FFFFFF"/>
                <w:sz w:val="18"/>
                <w:szCs w:val="18"/>
              </w:rPr>
              <w:t>(USD)</w:t>
            </w:r>
          </w:p>
        </w:tc>
      </w:tr>
      <w:tr w:rsidR="006B5F2A" w:rsidRPr="006B5F2A" w14:paraId="4CD453AE" w14:textId="77777777" w:rsidTr="00DA47F3">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672" w:type="pct"/>
            <w:vMerge w:val="restart"/>
            <w:shd w:val="clear" w:color="auto" w:fill="auto"/>
          </w:tcPr>
          <w:p w14:paraId="3EB6714B" w14:textId="1F7EDBC9" w:rsidR="006B5F2A" w:rsidRPr="006B5F2A" w:rsidRDefault="006B5F2A" w:rsidP="00601A02">
            <w:pPr>
              <w:tabs>
                <w:tab w:val="left" w:pos="851"/>
                <w:tab w:val="left" w:pos="1418"/>
                <w:tab w:val="left" w:pos="1985"/>
                <w:tab w:val="left" w:pos="2552"/>
                <w:tab w:val="left" w:pos="3119"/>
              </w:tabs>
              <w:spacing w:after="240"/>
              <w:jc w:val="both"/>
              <w:rPr>
                <w:rFonts w:ascii="Arial" w:hAnsi="Arial" w:cs="Arial"/>
                <w:sz w:val="18"/>
                <w:szCs w:val="18"/>
              </w:rPr>
            </w:pPr>
            <w:r>
              <w:rPr>
                <w:rFonts w:ascii="Arial" w:hAnsi="Arial"/>
                <w:sz w:val="18"/>
                <w:szCs w:val="18"/>
              </w:rPr>
              <w:t>Phase de pré</w:t>
            </w:r>
            <w:r w:rsidR="00CE30E3">
              <w:rPr>
                <w:rFonts w:ascii="Arial" w:hAnsi="Arial"/>
                <w:sz w:val="18"/>
                <w:szCs w:val="18"/>
              </w:rPr>
              <w:t>-</w:t>
            </w:r>
            <w:r>
              <w:rPr>
                <w:rFonts w:ascii="Arial" w:hAnsi="Arial"/>
                <w:sz w:val="18"/>
                <w:szCs w:val="18"/>
              </w:rPr>
              <w:t>construction</w:t>
            </w:r>
          </w:p>
          <w:p w14:paraId="782520B6" w14:textId="77777777" w:rsidR="006B5F2A" w:rsidRPr="006B5F2A" w:rsidRDefault="006B5F2A" w:rsidP="00601A02">
            <w:pPr>
              <w:tabs>
                <w:tab w:val="left" w:pos="851"/>
                <w:tab w:val="left" w:pos="1418"/>
                <w:tab w:val="left" w:pos="1985"/>
                <w:tab w:val="left" w:pos="2552"/>
                <w:tab w:val="left" w:pos="3119"/>
              </w:tabs>
              <w:spacing w:after="240"/>
              <w:jc w:val="both"/>
              <w:rPr>
                <w:rFonts w:ascii="Arial" w:hAnsi="Arial" w:cs="Arial"/>
                <w:sz w:val="18"/>
                <w:szCs w:val="18"/>
                <w:lang w:eastAsia="en-GB"/>
              </w:rPr>
            </w:pPr>
          </w:p>
          <w:p w14:paraId="4364D77C" w14:textId="77777777" w:rsidR="006B5F2A" w:rsidRPr="006B5F2A" w:rsidRDefault="006B5F2A" w:rsidP="00601A02">
            <w:pPr>
              <w:tabs>
                <w:tab w:val="left" w:pos="851"/>
                <w:tab w:val="left" w:pos="1418"/>
                <w:tab w:val="left" w:pos="1985"/>
                <w:tab w:val="left" w:pos="2552"/>
                <w:tab w:val="left" w:pos="3119"/>
              </w:tabs>
              <w:spacing w:after="240"/>
              <w:jc w:val="both"/>
              <w:rPr>
                <w:rFonts w:ascii="Arial" w:hAnsi="Arial" w:cs="Arial"/>
                <w:sz w:val="18"/>
                <w:szCs w:val="18"/>
                <w:lang w:eastAsia="en-GB"/>
              </w:rPr>
            </w:pPr>
          </w:p>
          <w:p w14:paraId="0EAB8325" w14:textId="77777777" w:rsidR="006B5F2A" w:rsidRPr="006B5F2A" w:rsidRDefault="006B5F2A" w:rsidP="00601A02">
            <w:pPr>
              <w:tabs>
                <w:tab w:val="left" w:pos="851"/>
                <w:tab w:val="left" w:pos="1418"/>
                <w:tab w:val="left" w:pos="1985"/>
                <w:tab w:val="left" w:pos="2552"/>
                <w:tab w:val="left" w:pos="3119"/>
              </w:tabs>
              <w:spacing w:after="240"/>
              <w:jc w:val="both"/>
              <w:rPr>
                <w:rFonts w:ascii="Arial" w:hAnsi="Arial" w:cs="Arial"/>
                <w:sz w:val="18"/>
                <w:szCs w:val="18"/>
                <w:lang w:eastAsia="en-GB"/>
              </w:rPr>
            </w:pPr>
          </w:p>
          <w:p w14:paraId="64D2E6C6" w14:textId="77777777" w:rsidR="006B5F2A" w:rsidRPr="006B5F2A" w:rsidRDefault="006B5F2A" w:rsidP="00601A02">
            <w:pPr>
              <w:tabs>
                <w:tab w:val="left" w:pos="851"/>
                <w:tab w:val="left" w:pos="1418"/>
                <w:tab w:val="left" w:pos="1985"/>
                <w:tab w:val="left" w:pos="2552"/>
                <w:tab w:val="left" w:pos="3119"/>
              </w:tabs>
              <w:spacing w:after="240"/>
              <w:jc w:val="both"/>
              <w:rPr>
                <w:rFonts w:ascii="Arial" w:hAnsi="Arial" w:cs="Arial"/>
                <w:sz w:val="18"/>
                <w:szCs w:val="18"/>
                <w:lang w:eastAsia="en-GB"/>
              </w:rPr>
            </w:pPr>
          </w:p>
          <w:p w14:paraId="09EC2CF3" w14:textId="77777777" w:rsidR="006B5F2A" w:rsidRPr="006B5F2A" w:rsidRDefault="006B5F2A" w:rsidP="00601A02">
            <w:pPr>
              <w:tabs>
                <w:tab w:val="left" w:pos="851"/>
                <w:tab w:val="left" w:pos="1418"/>
                <w:tab w:val="left" w:pos="1985"/>
                <w:tab w:val="left" w:pos="2552"/>
                <w:tab w:val="left" w:pos="3119"/>
              </w:tabs>
              <w:spacing w:after="240"/>
              <w:jc w:val="both"/>
              <w:rPr>
                <w:rFonts w:ascii="Arial" w:hAnsi="Arial" w:cs="Arial"/>
                <w:sz w:val="18"/>
                <w:szCs w:val="18"/>
                <w:lang w:eastAsia="en-GB"/>
              </w:rPr>
            </w:pPr>
          </w:p>
          <w:p w14:paraId="448512C9" w14:textId="77777777" w:rsidR="006B5F2A" w:rsidRPr="006B5F2A" w:rsidRDefault="006B5F2A" w:rsidP="00601A02">
            <w:pPr>
              <w:tabs>
                <w:tab w:val="left" w:pos="851"/>
                <w:tab w:val="left" w:pos="1418"/>
                <w:tab w:val="left" w:pos="1985"/>
                <w:tab w:val="left" w:pos="2552"/>
                <w:tab w:val="left" w:pos="3119"/>
              </w:tabs>
              <w:spacing w:after="240"/>
              <w:jc w:val="both"/>
              <w:rPr>
                <w:rFonts w:ascii="Arial" w:hAnsi="Arial" w:cs="Arial"/>
                <w:sz w:val="18"/>
                <w:szCs w:val="18"/>
                <w:lang w:eastAsia="en-GB"/>
              </w:rPr>
            </w:pPr>
          </w:p>
          <w:p w14:paraId="402E7ED0" w14:textId="77777777" w:rsidR="006B5F2A" w:rsidRPr="006B5F2A" w:rsidRDefault="006B5F2A" w:rsidP="00601A02">
            <w:pPr>
              <w:tabs>
                <w:tab w:val="left" w:pos="851"/>
                <w:tab w:val="left" w:pos="1418"/>
                <w:tab w:val="left" w:pos="1985"/>
                <w:tab w:val="left" w:pos="2552"/>
                <w:tab w:val="left" w:pos="3119"/>
              </w:tabs>
              <w:spacing w:after="240"/>
              <w:jc w:val="both"/>
              <w:rPr>
                <w:rFonts w:ascii="Arial" w:hAnsi="Arial" w:cs="Arial"/>
                <w:sz w:val="18"/>
                <w:szCs w:val="18"/>
                <w:lang w:eastAsia="en-GB"/>
              </w:rPr>
            </w:pPr>
          </w:p>
        </w:tc>
        <w:tc>
          <w:tcPr>
            <w:tcW w:w="908" w:type="pct"/>
            <w:shd w:val="clear" w:color="auto" w:fill="auto"/>
          </w:tcPr>
          <w:p w14:paraId="52C3CA94" w14:textId="3007674C" w:rsidR="006B5F2A" w:rsidRPr="006B5F2A" w:rsidRDefault="006F1F22" w:rsidP="00601A02">
            <w:pPr>
              <w:tabs>
                <w:tab w:val="left" w:pos="851"/>
                <w:tab w:val="left" w:pos="1418"/>
                <w:tab w:val="left" w:pos="1985"/>
                <w:tab w:val="left" w:pos="2552"/>
                <w:tab w:val="left" w:pos="3119"/>
              </w:tabs>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lastRenderedPageBreak/>
              <w:t xml:space="preserve">Possibilités </w:t>
            </w:r>
            <w:r w:rsidR="006B5F2A">
              <w:rPr>
                <w:rFonts w:ascii="Arial" w:hAnsi="Arial"/>
                <w:sz w:val="18"/>
                <w:szCs w:val="18"/>
              </w:rPr>
              <w:t xml:space="preserve">d’emploi </w:t>
            </w:r>
          </w:p>
          <w:p w14:paraId="3C3F6183" w14:textId="77777777" w:rsidR="006B5F2A" w:rsidRPr="006B5F2A" w:rsidRDefault="006B5F2A" w:rsidP="00601A02">
            <w:pPr>
              <w:tabs>
                <w:tab w:val="left" w:pos="851"/>
                <w:tab w:val="left" w:pos="1418"/>
                <w:tab w:val="left" w:pos="1985"/>
                <w:tab w:val="left" w:pos="2552"/>
                <w:tab w:val="left" w:pos="3119"/>
              </w:tabs>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p>
        </w:tc>
        <w:tc>
          <w:tcPr>
            <w:tcW w:w="2021" w:type="pct"/>
            <w:shd w:val="clear" w:color="auto" w:fill="auto"/>
          </w:tcPr>
          <w:p w14:paraId="668CBEF2" w14:textId="0C9B677F"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Inclusion d’obligations juridiquement contraignantes (contractuelles) en matière de contenu local pour les entreprises de construction</w:t>
            </w:r>
            <w:r w:rsidR="007D2F03">
              <w:rPr>
                <w:rFonts w:ascii="Arial" w:hAnsi="Arial"/>
                <w:sz w:val="18"/>
                <w:szCs w:val="18"/>
              </w:rPr>
              <w:t> </w:t>
            </w:r>
            <w:r>
              <w:rPr>
                <w:rFonts w:ascii="Arial" w:hAnsi="Arial"/>
                <w:sz w:val="18"/>
                <w:szCs w:val="18"/>
              </w:rPr>
              <w:t xml:space="preserve">; et </w:t>
            </w:r>
          </w:p>
          <w:p w14:paraId="40863A62" w14:textId="5BC22C75"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lastRenderedPageBreak/>
              <w:t>Collaboration avec le bureau de la municipalité concerné afin de maximiser les achats locaux.</w:t>
            </w:r>
          </w:p>
        </w:tc>
        <w:tc>
          <w:tcPr>
            <w:tcW w:w="769" w:type="pct"/>
            <w:shd w:val="clear" w:color="auto" w:fill="auto"/>
          </w:tcPr>
          <w:p w14:paraId="787A8DBA" w14:textId="2712980A" w:rsidR="006B5F2A" w:rsidRPr="006B5F2A" w:rsidRDefault="006B5F2A" w:rsidP="00601A02">
            <w:pPr>
              <w:tabs>
                <w:tab w:val="left" w:pos="851"/>
                <w:tab w:val="left" w:pos="1418"/>
                <w:tab w:val="left" w:pos="1985"/>
                <w:tab w:val="left" w:pos="2552"/>
                <w:tab w:val="left" w:pos="3119"/>
              </w:tabs>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lastRenderedPageBreak/>
              <w:t>Le client, tous les contractants, le</w:t>
            </w:r>
            <w:r w:rsidR="00C9193B">
              <w:rPr>
                <w:rFonts w:ascii="Arial" w:hAnsi="Arial"/>
                <w:sz w:val="18"/>
                <w:szCs w:val="18"/>
              </w:rPr>
              <w:t>s différents</w:t>
            </w:r>
            <w:r>
              <w:rPr>
                <w:rFonts w:ascii="Arial" w:hAnsi="Arial"/>
                <w:sz w:val="18"/>
                <w:szCs w:val="18"/>
              </w:rPr>
              <w:t xml:space="preserve"> conseil</w:t>
            </w:r>
            <w:r w:rsidR="00C9193B">
              <w:rPr>
                <w:rFonts w:ascii="Arial" w:hAnsi="Arial"/>
                <w:sz w:val="18"/>
                <w:szCs w:val="18"/>
              </w:rPr>
              <w:t>s</w:t>
            </w:r>
            <w:r>
              <w:rPr>
                <w:rFonts w:ascii="Arial" w:hAnsi="Arial"/>
                <w:sz w:val="18"/>
                <w:szCs w:val="18"/>
              </w:rPr>
              <w:t xml:space="preserve"> de district et les bureaux </w:t>
            </w:r>
            <w:r>
              <w:rPr>
                <w:rFonts w:ascii="Arial" w:hAnsi="Arial"/>
                <w:sz w:val="18"/>
                <w:szCs w:val="18"/>
              </w:rPr>
              <w:lastRenderedPageBreak/>
              <w:t>des municipalités concernés</w:t>
            </w:r>
          </w:p>
        </w:tc>
        <w:tc>
          <w:tcPr>
            <w:tcW w:w="630" w:type="pct"/>
            <w:shd w:val="clear" w:color="auto" w:fill="auto"/>
          </w:tcPr>
          <w:p w14:paraId="109C0764" w14:textId="0F5F91C6" w:rsidR="006B5F2A" w:rsidRPr="006B5F2A" w:rsidRDefault="006B5F2A" w:rsidP="00601A02">
            <w:pPr>
              <w:tabs>
                <w:tab w:val="left" w:pos="851"/>
                <w:tab w:val="left" w:pos="1418"/>
                <w:tab w:val="left" w:pos="1985"/>
                <w:tab w:val="left" w:pos="2552"/>
                <w:tab w:val="left" w:pos="3119"/>
              </w:tabs>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lastRenderedPageBreak/>
              <w:t>4</w:t>
            </w:r>
            <w:r w:rsidR="007D2F03">
              <w:rPr>
                <w:rFonts w:ascii="Arial" w:hAnsi="Arial"/>
                <w:sz w:val="18"/>
                <w:szCs w:val="18"/>
              </w:rPr>
              <w:t> </w:t>
            </w:r>
            <w:r>
              <w:rPr>
                <w:rFonts w:ascii="Arial" w:hAnsi="Arial"/>
                <w:sz w:val="18"/>
                <w:szCs w:val="18"/>
              </w:rPr>
              <w:t>000</w:t>
            </w:r>
          </w:p>
        </w:tc>
      </w:tr>
      <w:tr w:rsidR="006B5F2A" w:rsidRPr="006B5F2A" w14:paraId="5668615E" w14:textId="77777777" w:rsidTr="00DA47F3">
        <w:trPr>
          <w:trHeight w:val="935"/>
        </w:trPr>
        <w:tc>
          <w:tcPr>
            <w:cnfStyle w:val="001000000000" w:firstRow="0" w:lastRow="0" w:firstColumn="1" w:lastColumn="0" w:oddVBand="0" w:evenVBand="0" w:oddHBand="0" w:evenHBand="0" w:firstRowFirstColumn="0" w:firstRowLastColumn="0" w:lastRowFirstColumn="0" w:lastRowLastColumn="0"/>
            <w:tcW w:w="672" w:type="pct"/>
            <w:vMerge/>
            <w:shd w:val="clear" w:color="auto" w:fill="auto"/>
          </w:tcPr>
          <w:p w14:paraId="089B1793" w14:textId="77777777" w:rsidR="006B5F2A" w:rsidRPr="006B5F2A" w:rsidRDefault="006B5F2A" w:rsidP="00601A02">
            <w:pPr>
              <w:tabs>
                <w:tab w:val="left" w:pos="851"/>
                <w:tab w:val="left" w:pos="1418"/>
                <w:tab w:val="left" w:pos="1985"/>
                <w:tab w:val="left" w:pos="2552"/>
                <w:tab w:val="left" w:pos="3119"/>
              </w:tabs>
              <w:spacing w:after="240"/>
              <w:jc w:val="both"/>
              <w:rPr>
                <w:rFonts w:ascii="Arial" w:hAnsi="Arial" w:cs="Arial"/>
                <w:sz w:val="18"/>
                <w:szCs w:val="18"/>
                <w:lang w:eastAsia="en-GB"/>
              </w:rPr>
            </w:pPr>
          </w:p>
        </w:tc>
        <w:tc>
          <w:tcPr>
            <w:tcW w:w="908" w:type="pct"/>
            <w:shd w:val="clear" w:color="auto" w:fill="auto"/>
          </w:tcPr>
          <w:p w14:paraId="40E42251" w14:textId="77777777" w:rsidR="006B5F2A" w:rsidRPr="006B5F2A" w:rsidRDefault="006B5F2A" w:rsidP="00601A02">
            <w:pPr>
              <w:tabs>
                <w:tab w:val="left" w:pos="851"/>
                <w:tab w:val="left" w:pos="1418"/>
                <w:tab w:val="left" w:pos="1985"/>
                <w:tab w:val="left" w:pos="2552"/>
                <w:tab w:val="left" w:pos="3119"/>
              </w:tabs>
              <w:spacing w:after="24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Défrichage</w:t>
            </w:r>
          </w:p>
        </w:tc>
        <w:tc>
          <w:tcPr>
            <w:tcW w:w="2021" w:type="pct"/>
            <w:shd w:val="clear" w:color="auto" w:fill="auto"/>
          </w:tcPr>
          <w:p w14:paraId="0B0554F2" w14:textId="40DE2976"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Restriction du défrichage aux chantiers tels que délimités</w:t>
            </w:r>
            <w:r w:rsidR="007D2F03">
              <w:rPr>
                <w:rFonts w:ascii="Arial" w:hAnsi="Arial"/>
                <w:sz w:val="18"/>
                <w:szCs w:val="18"/>
              </w:rPr>
              <w:t> </w:t>
            </w:r>
            <w:r>
              <w:rPr>
                <w:rFonts w:ascii="Arial" w:hAnsi="Arial"/>
                <w:sz w:val="18"/>
                <w:szCs w:val="18"/>
              </w:rPr>
              <w:t>;</w:t>
            </w:r>
          </w:p>
          <w:p w14:paraId="66988162" w14:textId="6068201C"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Interdiction d</w:t>
            </w:r>
            <w:r w:rsidR="007D2F03">
              <w:rPr>
                <w:rFonts w:ascii="Arial" w:hAnsi="Arial"/>
                <w:sz w:val="18"/>
                <w:szCs w:val="18"/>
              </w:rPr>
              <w:t>’</w:t>
            </w:r>
            <w:r>
              <w:rPr>
                <w:rFonts w:ascii="Arial" w:hAnsi="Arial"/>
                <w:sz w:val="18"/>
                <w:szCs w:val="18"/>
              </w:rPr>
              <w:t>utiliser des herbicides</w:t>
            </w:r>
            <w:r w:rsidR="007D2F03">
              <w:rPr>
                <w:rFonts w:ascii="Arial" w:hAnsi="Arial"/>
                <w:sz w:val="18"/>
                <w:szCs w:val="18"/>
              </w:rPr>
              <w:t> </w:t>
            </w:r>
            <w:r>
              <w:rPr>
                <w:rFonts w:ascii="Arial" w:hAnsi="Arial"/>
                <w:sz w:val="18"/>
                <w:szCs w:val="18"/>
              </w:rPr>
              <w:t>;</w:t>
            </w:r>
          </w:p>
          <w:p w14:paraId="03A872A8" w14:textId="068D49E3"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Restriction des travaux de pré</w:t>
            </w:r>
            <w:r w:rsidR="00CE30E3">
              <w:rPr>
                <w:rFonts w:ascii="Arial" w:hAnsi="Arial"/>
                <w:sz w:val="18"/>
                <w:szCs w:val="18"/>
              </w:rPr>
              <w:t>-</w:t>
            </w:r>
            <w:r>
              <w:rPr>
                <w:rFonts w:ascii="Arial" w:hAnsi="Arial"/>
                <w:sz w:val="18"/>
                <w:szCs w:val="18"/>
              </w:rPr>
              <w:t>construction et de construction aux heures de travail prescrites afin de réduire au maximum l’impact sur la faune</w:t>
            </w:r>
            <w:r w:rsidR="007D2F03">
              <w:rPr>
                <w:rFonts w:ascii="Arial" w:hAnsi="Arial"/>
                <w:sz w:val="18"/>
                <w:szCs w:val="18"/>
              </w:rPr>
              <w:t> </w:t>
            </w:r>
            <w:r>
              <w:rPr>
                <w:rFonts w:ascii="Arial" w:hAnsi="Arial"/>
                <w:sz w:val="18"/>
                <w:szCs w:val="18"/>
              </w:rPr>
              <w:t>;</w:t>
            </w:r>
          </w:p>
          <w:p w14:paraId="704359A4" w14:textId="55698C5F"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Restauration du site et remise en végétation (dans la mesure du possible) des surfaces déboisées pour des besoins de construction, afin de favoriser la régénération naturelle après les travaux de construction</w:t>
            </w:r>
            <w:r w:rsidR="007D2F03">
              <w:rPr>
                <w:rFonts w:ascii="Arial" w:hAnsi="Arial"/>
                <w:sz w:val="18"/>
                <w:szCs w:val="18"/>
              </w:rPr>
              <w:t> </w:t>
            </w:r>
            <w:r>
              <w:rPr>
                <w:rFonts w:ascii="Arial" w:hAnsi="Arial"/>
                <w:sz w:val="18"/>
                <w:szCs w:val="18"/>
              </w:rPr>
              <w:t>; et</w:t>
            </w:r>
          </w:p>
          <w:p w14:paraId="62D2D4C6" w14:textId="15A4C171"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Implication du conseil de district respectif, du département des ressources naturelles et du département de l</w:t>
            </w:r>
            <w:r w:rsidR="007D2F03">
              <w:rPr>
                <w:rFonts w:ascii="Arial" w:hAnsi="Arial"/>
                <w:sz w:val="18"/>
                <w:szCs w:val="18"/>
              </w:rPr>
              <w:t>’</w:t>
            </w:r>
            <w:r>
              <w:rPr>
                <w:rFonts w:ascii="Arial" w:hAnsi="Arial"/>
                <w:sz w:val="18"/>
                <w:szCs w:val="18"/>
              </w:rPr>
              <w:t>environnement lors du défrichage du site.</w:t>
            </w:r>
          </w:p>
        </w:tc>
        <w:tc>
          <w:tcPr>
            <w:tcW w:w="769" w:type="pct"/>
            <w:shd w:val="clear" w:color="auto" w:fill="auto"/>
          </w:tcPr>
          <w:p w14:paraId="4D3994DC" w14:textId="77777777" w:rsidR="006B5F2A" w:rsidRPr="006B5F2A" w:rsidRDefault="006B5F2A" w:rsidP="00601A02">
            <w:pPr>
              <w:numPr>
                <w:ilvl w:val="0"/>
                <w:numId w:val="5"/>
              </w:numPr>
              <w:tabs>
                <w:tab w:val="left" w:pos="851"/>
                <w:tab w:val="left" w:pos="1418"/>
                <w:tab w:val="left" w:pos="1985"/>
                <w:tab w:val="left" w:pos="2552"/>
                <w:tab w:val="left" w:pos="3119"/>
              </w:tabs>
              <w:spacing w:after="240"/>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Client, contractant</w:t>
            </w:r>
          </w:p>
        </w:tc>
        <w:tc>
          <w:tcPr>
            <w:tcW w:w="630" w:type="pct"/>
            <w:shd w:val="clear" w:color="auto" w:fill="auto"/>
          </w:tcPr>
          <w:p w14:paraId="35108919" w14:textId="6C9DDBC6" w:rsidR="006B5F2A" w:rsidRPr="006B5F2A" w:rsidRDefault="006B5F2A" w:rsidP="00601A02">
            <w:pPr>
              <w:numPr>
                <w:ilvl w:val="0"/>
                <w:numId w:val="5"/>
              </w:numPr>
              <w:tabs>
                <w:tab w:val="left" w:pos="851"/>
                <w:tab w:val="left" w:pos="1418"/>
                <w:tab w:val="left" w:pos="1985"/>
                <w:tab w:val="left" w:pos="2552"/>
                <w:tab w:val="left" w:pos="3119"/>
              </w:tabs>
              <w:spacing w:after="240"/>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3</w:t>
            </w:r>
            <w:r w:rsidR="007D2F03">
              <w:rPr>
                <w:rFonts w:ascii="Arial" w:hAnsi="Arial"/>
                <w:sz w:val="18"/>
                <w:szCs w:val="18"/>
              </w:rPr>
              <w:t> </w:t>
            </w:r>
            <w:r>
              <w:rPr>
                <w:rFonts w:ascii="Arial" w:hAnsi="Arial"/>
                <w:sz w:val="18"/>
                <w:szCs w:val="18"/>
              </w:rPr>
              <w:t>500</w:t>
            </w:r>
          </w:p>
        </w:tc>
      </w:tr>
      <w:tr w:rsidR="006B5F2A" w:rsidRPr="006B5F2A" w14:paraId="56E6A5CB" w14:textId="77777777" w:rsidTr="00DA47F3">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672" w:type="pct"/>
            <w:vMerge w:val="restart"/>
            <w:shd w:val="clear" w:color="auto" w:fill="auto"/>
          </w:tcPr>
          <w:p w14:paraId="7D6C3274" w14:textId="77777777" w:rsidR="006B5F2A" w:rsidRPr="006B5F2A" w:rsidRDefault="006B5F2A" w:rsidP="00601A02">
            <w:pPr>
              <w:tabs>
                <w:tab w:val="left" w:pos="851"/>
                <w:tab w:val="left" w:pos="1418"/>
                <w:tab w:val="left" w:pos="1985"/>
                <w:tab w:val="left" w:pos="2552"/>
                <w:tab w:val="left" w:pos="3119"/>
              </w:tabs>
              <w:spacing w:after="240"/>
              <w:jc w:val="both"/>
              <w:rPr>
                <w:rFonts w:ascii="Arial" w:hAnsi="Arial" w:cs="Arial"/>
                <w:sz w:val="18"/>
                <w:szCs w:val="18"/>
              </w:rPr>
            </w:pPr>
            <w:r>
              <w:rPr>
                <w:rFonts w:ascii="Arial" w:hAnsi="Arial"/>
                <w:sz w:val="18"/>
                <w:szCs w:val="18"/>
              </w:rPr>
              <w:t xml:space="preserve">Phase de construction et d’exploitation </w:t>
            </w:r>
          </w:p>
          <w:p w14:paraId="3AD88E24" w14:textId="77777777" w:rsidR="006B5F2A" w:rsidRPr="006B5F2A" w:rsidRDefault="006B5F2A" w:rsidP="00601A02">
            <w:pPr>
              <w:tabs>
                <w:tab w:val="left" w:pos="851"/>
                <w:tab w:val="left" w:pos="1418"/>
                <w:tab w:val="left" w:pos="1985"/>
                <w:tab w:val="left" w:pos="2552"/>
                <w:tab w:val="left" w:pos="3119"/>
              </w:tabs>
              <w:spacing w:after="240"/>
              <w:jc w:val="both"/>
              <w:rPr>
                <w:rFonts w:ascii="Arial" w:hAnsi="Arial" w:cs="Arial"/>
                <w:sz w:val="18"/>
                <w:szCs w:val="18"/>
              </w:rPr>
            </w:pPr>
            <w:r>
              <w:rPr>
                <w:rFonts w:ascii="Arial" w:hAnsi="Arial"/>
                <w:sz w:val="18"/>
                <w:szCs w:val="18"/>
              </w:rPr>
              <w:t xml:space="preserve"> </w:t>
            </w:r>
          </w:p>
          <w:p w14:paraId="20D1DA9D" w14:textId="77777777" w:rsidR="006B5F2A" w:rsidRPr="006B5F2A" w:rsidRDefault="006B5F2A" w:rsidP="00601A02">
            <w:pPr>
              <w:tabs>
                <w:tab w:val="left" w:pos="851"/>
                <w:tab w:val="left" w:pos="1418"/>
                <w:tab w:val="left" w:pos="1985"/>
                <w:tab w:val="left" w:pos="2552"/>
                <w:tab w:val="left" w:pos="3119"/>
              </w:tabs>
              <w:spacing w:after="240"/>
              <w:jc w:val="both"/>
              <w:rPr>
                <w:rFonts w:ascii="Arial" w:hAnsi="Arial" w:cs="Arial"/>
                <w:sz w:val="18"/>
                <w:szCs w:val="18"/>
              </w:rPr>
            </w:pPr>
            <w:r>
              <w:rPr>
                <w:rFonts w:ascii="Arial" w:hAnsi="Arial"/>
                <w:sz w:val="18"/>
                <w:szCs w:val="18"/>
              </w:rPr>
              <w:t xml:space="preserve"> </w:t>
            </w:r>
          </w:p>
        </w:tc>
        <w:tc>
          <w:tcPr>
            <w:tcW w:w="908" w:type="pct"/>
            <w:shd w:val="clear" w:color="auto" w:fill="auto"/>
          </w:tcPr>
          <w:p w14:paraId="2DBC8337" w14:textId="7F051EF5" w:rsidR="006B5F2A" w:rsidRPr="006B5F2A" w:rsidRDefault="00FA10E2" w:rsidP="00601A02">
            <w:pPr>
              <w:tabs>
                <w:tab w:val="left" w:pos="851"/>
                <w:tab w:val="left" w:pos="1418"/>
                <w:tab w:val="left" w:pos="1985"/>
                <w:tab w:val="left" w:pos="2552"/>
                <w:tab w:val="left" w:pos="3119"/>
              </w:tabs>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 xml:space="preserve">Possibilités </w:t>
            </w:r>
            <w:r w:rsidR="006B5F2A">
              <w:rPr>
                <w:rFonts w:ascii="Arial" w:hAnsi="Arial"/>
                <w:sz w:val="18"/>
                <w:szCs w:val="18"/>
              </w:rPr>
              <w:t>d’emploi</w:t>
            </w:r>
          </w:p>
          <w:p w14:paraId="3402A814" w14:textId="77777777" w:rsidR="006B5F2A" w:rsidRPr="006B5F2A" w:rsidRDefault="006B5F2A" w:rsidP="00601A02">
            <w:pPr>
              <w:tabs>
                <w:tab w:val="left" w:pos="851"/>
                <w:tab w:val="left" w:pos="1418"/>
                <w:tab w:val="left" w:pos="1985"/>
                <w:tab w:val="left" w:pos="2552"/>
                <w:tab w:val="left" w:pos="3119"/>
              </w:tabs>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p>
        </w:tc>
        <w:tc>
          <w:tcPr>
            <w:tcW w:w="2021" w:type="pct"/>
            <w:shd w:val="clear" w:color="auto" w:fill="auto"/>
          </w:tcPr>
          <w:p w14:paraId="64F6CB99" w14:textId="46B57EC4"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Mettre en place un mécanisme officiel d’enregistrement des plaintes qui répond en temps opportun aux plaintes concernant les nuisances</w:t>
            </w:r>
            <w:r w:rsidR="00DA47F3">
              <w:rPr>
                <w:rFonts w:ascii="Arial" w:hAnsi="Arial"/>
                <w:sz w:val="18"/>
                <w:szCs w:val="18"/>
              </w:rPr>
              <w:t> ;</w:t>
            </w:r>
            <w:r>
              <w:rPr>
                <w:rFonts w:ascii="Arial" w:hAnsi="Arial"/>
                <w:sz w:val="18"/>
                <w:szCs w:val="18"/>
              </w:rPr>
              <w:t xml:space="preserve"> </w:t>
            </w:r>
          </w:p>
          <w:p w14:paraId="6AED9F98" w14:textId="2D6B85EE"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Adopter dans la mesure du possible des politiques de recrutement local et d</w:t>
            </w:r>
            <w:r w:rsidR="007D2F03">
              <w:rPr>
                <w:rFonts w:ascii="Arial" w:hAnsi="Arial"/>
                <w:sz w:val="18"/>
                <w:szCs w:val="18"/>
              </w:rPr>
              <w:t>’</w:t>
            </w:r>
            <w:r>
              <w:rPr>
                <w:rFonts w:ascii="Arial" w:hAnsi="Arial"/>
                <w:sz w:val="18"/>
                <w:szCs w:val="18"/>
              </w:rPr>
              <w:t>embauche de sous-traitants locaux</w:t>
            </w:r>
            <w:r w:rsidR="00DA47F3">
              <w:rPr>
                <w:rFonts w:ascii="Arial" w:hAnsi="Arial"/>
                <w:sz w:val="18"/>
                <w:szCs w:val="18"/>
              </w:rPr>
              <w:t> ;</w:t>
            </w:r>
            <w:r>
              <w:rPr>
                <w:rFonts w:ascii="Arial" w:hAnsi="Arial"/>
                <w:sz w:val="18"/>
                <w:szCs w:val="18"/>
              </w:rPr>
              <w:t xml:space="preserve"> </w:t>
            </w:r>
          </w:p>
          <w:p w14:paraId="39108374" w14:textId="495D05CE"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Inclure les communautés locales dans le processus de consultation et de participation pendant les activités du projet</w:t>
            </w:r>
            <w:r w:rsidR="00DA47F3">
              <w:rPr>
                <w:rFonts w:ascii="Arial" w:hAnsi="Arial"/>
                <w:sz w:val="18"/>
                <w:szCs w:val="18"/>
              </w:rPr>
              <w:t> ;</w:t>
            </w:r>
            <w:r>
              <w:rPr>
                <w:rFonts w:ascii="Arial" w:hAnsi="Arial"/>
                <w:sz w:val="18"/>
                <w:szCs w:val="18"/>
              </w:rPr>
              <w:t xml:space="preserve"> </w:t>
            </w:r>
          </w:p>
          <w:p w14:paraId="498FCF15" w14:textId="09B15A15"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Garantir un niveau élevé d</w:t>
            </w:r>
            <w:r w:rsidR="007D2F03">
              <w:rPr>
                <w:rFonts w:ascii="Arial" w:hAnsi="Arial"/>
                <w:sz w:val="18"/>
                <w:szCs w:val="18"/>
              </w:rPr>
              <w:t>’</w:t>
            </w:r>
            <w:r>
              <w:rPr>
                <w:rFonts w:ascii="Arial" w:hAnsi="Arial"/>
                <w:sz w:val="18"/>
                <w:szCs w:val="18"/>
              </w:rPr>
              <w:t>emploi local afin de réduire au maximum l</w:t>
            </w:r>
            <w:r w:rsidR="007D2F03">
              <w:rPr>
                <w:rFonts w:ascii="Arial" w:hAnsi="Arial"/>
                <w:sz w:val="18"/>
                <w:szCs w:val="18"/>
              </w:rPr>
              <w:t>’</w:t>
            </w:r>
            <w:r>
              <w:rPr>
                <w:rFonts w:ascii="Arial" w:hAnsi="Arial"/>
                <w:sz w:val="18"/>
                <w:szCs w:val="18"/>
              </w:rPr>
              <w:t>afflux de travailleurs étrangers</w:t>
            </w:r>
            <w:r w:rsidR="00DA47F3">
              <w:rPr>
                <w:rFonts w:ascii="Arial" w:hAnsi="Arial"/>
                <w:sz w:val="18"/>
                <w:szCs w:val="18"/>
              </w:rPr>
              <w:t> ;</w:t>
            </w:r>
            <w:r>
              <w:rPr>
                <w:rFonts w:ascii="Arial" w:hAnsi="Arial"/>
                <w:sz w:val="18"/>
                <w:szCs w:val="18"/>
              </w:rPr>
              <w:t xml:space="preserve"> </w:t>
            </w:r>
          </w:p>
          <w:p w14:paraId="2D083F95" w14:textId="6EEBB1C8"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Assurer l</w:t>
            </w:r>
            <w:r w:rsidR="007D2F03">
              <w:rPr>
                <w:rFonts w:ascii="Arial" w:hAnsi="Arial"/>
                <w:sz w:val="18"/>
                <w:szCs w:val="18"/>
              </w:rPr>
              <w:t>’</w:t>
            </w:r>
            <w:r>
              <w:rPr>
                <w:rFonts w:ascii="Arial" w:hAnsi="Arial"/>
                <w:sz w:val="18"/>
                <w:szCs w:val="18"/>
              </w:rPr>
              <w:t>égalité des chances en matière d</w:t>
            </w:r>
            <w:r w:rsidR="007D2F03">
              <w:rPr>
                <w:rFonts w:ascii="Arial" w:hAnsi="Arial"/>
                <w:sz w:val="18"/>
                <w:szCs w:val="18"/>
              </w:rPr>
              <w:t>’</w:t>
            </w:r>
            <w:r>
              <w:rPr>
                <w:rFonts w:ascii="Arial" w:hAnsi="Arial"/>
                <w:sz w:val="18"/>
                <w:szCs w:val="18"/>
              </w:rPr>
              <w:t>emploi</w:t>
            </w:r>
            <w:r w:rsidR="00DA47F3">
              <w:rPr>
                <w:rFonts w:ascii="Arial" w:hAnsi="Arial"/>
                <w:sz w:val="18"/>
                <w:szCs w:val="18"/>
              </w:rPr>
              <w:t> ;</w:t>
            </w:r>
          </w:p>
          <w:p w14:paraId="307C00A3" w14:textId="64D683EB"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Interdire le travail des enfants</w:t>
            </w:r>
            <w:r w:rsidR="00DA47F3">
              <w:rPr>
                <w:rFonts w:ascii="Arial" w:hAnsi="Arial"/>
                <w:sz w:val="18"/>
                <w:szCs w:val="18"/>
              </w:rPr>
              <w:t> ;</w:t>
            </w:r>
            <w:r>
              <w:rPr>
                <w:rFonts w:ascii="Arial" w:hAnsi="Arial"/>
                <w:sz w:val="18"/>
                <w:szCs w:val="18"/>
              </w:rPr>
              <w:t xml:space="preserve"> </w:t>
            </w:r>
          </w:p>
          <w:p w14:paraId="203127F6" w14:textId="6B094B32"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 xml:space="preserve">Interdire toute discrimination sous quelque forme ou manière que ce </w:t>
            </w:r>
            <w:r>
              <w:rPr>
                <w:rFonts w:ascii="Arial" w:hAnsi="Arial"/>
                <w:sz w:val="18"/>
                <w:szCs w:val="18"/>
              </w:rPr>
              <w:lastRenderedPageBreak/>
              <w:t>soit, notamment en ce qui concerne la religion, l</w:t>
            </w:r>
            <w:r w:rsidR="007D2F03">
              <w:rPr>
                <w:rFonts w:ascii="Arial" w:hAnsi="Arial"/>
                <w:sz w:val="18"/>
                <w:szCs w:val="18"/>
              </w:rPr>
              <w:t>’</w:t>
            </w:r>
            <w:r>
              <w:rPr>
                <w:rFonts w:ascii="Arial" w:hAnsi="Arial"/>
                <w:sz w:val="18"/>
                <w:szCs w:val="18"/>
              </w:rPr>
              <w:t xml:space="preserve">ethnie, la tribu, la croyance, etc. </w:t>
            </w:r>
          </w:p>
          <w:p w14:paraId="18D6CB6E" w14:textId="75682BB8"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Instaurer un mécanisme de règlement des plaintes pour permettre aux communautés et aux employés de faire part de leurs préoccupations concernant le projet ou les contractants</w:t>
            </w:r>
            <w:r w:rsidR="00CE30E3">
              <w:rPr>
                <w:rFonts w:ascii="Arial" w:hAnsi="Arial"/>
                <w:sz w:val="18"/>
                <w:szCs w:val="18"/>
              </w:rPr>
              <w:t>.</w:t>
            </w:r>
          </w:p>
        </w:tc>
        <w:tc>
          <w:tcPr>
            <w:tcW w:w="769" w:type="pct"/>
            <w:shd w:val="clear" w:color="auto" w:fill="auto"/>
          </w:tcPr>
          <w:p w14:paraId="0347043F" w14:textId="0300DEBF" w:rsidR="006B5F2A" w:rsidRPr="006B5F2A" w:rsidRDefault="006B5F2A" w:rsidP="00601A02">
            <w:pPr>
              <w:numPr>
                <w:ilvl w:val="0"/>
                <w:numId w:val="5"/>
              </w:numPr>
              <w:tabs>
                <w:tab w:val="left" w:pos="851"/>
                <w:tab w:val="left" w:pos="1418"/>
                <w:tab w:val="left" w:pos="1985"/>
                <w:tab w:val="left" w:pos="2552"/>
                <w:tab w:val="left" w:pos="3119"/>
              </w:tabs>
              <w:spacing w:after="240"/>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lastRenderedPageBreak/>
              <w:t>Client, tous les contractants</w:t>
            </w:r>
            <w:r w:rsidR="00DA47F3">
              <w:rPr>
                <w:rFonts w:ascii="Arial" w:hAnsi="Arial"/>
                <w:sz w:val="18"/>
                <w:szCs w:val="18"/>
              </w:rPr>
              <w:t> ;</w:t>
            </w:r>
          </w:p>
          <w:p w14:paraId="567A8AB9" w14:textId="536DE648" w:rsidR="006B5F2A" w:rsidRPr="006B5F2A" w:rsidRDefault="00FA10E2" w:rsidP="00601A02">
            <w:pPr>
              <w:numPr>
                <w:ilvl w:val="0"/>
                <w:numId w:val="5"/>
              </w:numPr>
              <w:tabs>
                <w:tab w:val="left" w:pos="851"/>
                <w:tab w:val="left" w:pos="1418"/>
                <w:tab w:val="left" w:pos="1985"/>
                <w:tab w:val="left" w:pos="2552"/>
                <w:tab w:val="left" w:pos="3119"/>
              </w:tabs>
              <w:spacing w:after="240"/>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L</w:t>
            </w:r>
            <w:r w:rsidR="006B5F2A">
              <w:rPr>
                <w:rFonts w:ascii="Arial" w:hAnsi="Arial"/>
                <w:sz w:val="18"/>
                <w:szCs w:val="18"/>
              </w:rPr>
              <w:t>e</w:t>
            </w:r>
            <w:r>
              <w:rPr>
                <w:rFonts w:ascii="Arial" w:hAnsi="Arial"/>
                <w:sz w:val="18"/>
                <w:szCs w:val="18"/>
              </w:rPr>
              <w:t>s différents</w:t>
            </w:r>
            <w:r w:rsidR="006B5F2A">
              <w:rPr>
                <w:rFonts w:ascii="Arial" w:hAnsi="Arial"/>
                <w:sz w:val="18"/>
                <w:szCs w:val="18"/>
              </w:rPr>
              <w:t xml:space="preserve"> conseil</w:t>
            </w:r>
            <w:r>
              <w:rPr>
                <w:rFonts w:ascii="Arial" w:hAnsi="Arial"/>
                <w:sz w:val="18"/>
                <w:szCs w:val="18"/>
              </w:rPr>
              <w:t>s</w:t>
            </w:r>
            <w:r w:rsidR="006B5F2A">
              <w:rPr>
                <w:rFonts w:ascii="Arial" w:hAnsi="Arial"/>
                <w:sz w:val="18"/>
                <w:szCs w:val="18"/>
              </w:rPr>
              <w:t xml:space="preserve"> de district et les bureaux des municipalités concernés</w:t>
            </w:r>
            <w:r w:rsidR="00DA47F3">
              <w:rPr>
                <w:rFonts w:ascii="Arial" w:hAnsi="Arial"/>
                <w:sz w:val="18"/>
                <w:szCs w:val="18"/>
              </w:rPr>
              <w:t>.</w:t>
            </w:r>
          </w:p>
        </w:tc>
        <w:tc>
          <w:tcPr>
            <w:tcW w:w="630" w:type="pct"/>
            <w:shd w:val="clear" w:color="auto" w:fill="auto"/>
          </w:tcPr>
          <w:p w14:paraId="3628D0FF" w14:textId="57A0D442" w:rsidR="006B5F2A" w:rsidRPr="006B5F2A" w:rsidRDefault="006B5F2A" w:rsidP="00601A02">
            <w:pPr>
              <w:numPr>
                <w:ilvl w:val="0"/>
                <w:numId w:val="5"/>
              </w:numPr>
              <w:tabs>
                <w:tab w:val="left" w:pos="851"/>
                <w:tab w:val="left" w:pos="1418"/>
                <w:tab w:val="left" w:pos="1985"/>
                <w:tab w:val="left" w:pos="2552"/>
                <w:tab w:val="left" w:pos="3119"/>
              </w:tabs>
              <w:spacing w:after="240"/>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5</w:t>
            </w:r>
            <w:r w:rsidR="007D2F03">
              <w:rPr>
                <w:rFonts w:ascii="Arial" w:hAnsi="Arial"/>
                <w:sz w:val="18"/>
                <w:szCs w:val="18"/>
              </w:rPr>
              <w:t> </w:t>
            </w:r>
            <w:r>
              <w:rPr>
                <w:rFonts w:ascii="Arial" w:hAnsi="Arial"/>
                <w:sz w:val="18"/>
                <w:szCs w:val="18"/>
              </w:rPr>
              <w:t>000</w:t>
            </w:r>
          </w:p>
        </w:tc>
      </w:tr>
      <w:tr w:rsidR="006B5F2A" w:rsidRPr="006B5F2A" w14:paraId="44DF1F33" w14:textId="77777777" w:rsidTr="00DA47F3">
        <w:trPr>
          <w:trHeight w:val="5"/>
        </w:trPr>
        <w:tc>
          <w:tcPr>
            <w:cnfStyle w:val="001000000000" w:firstRow="0" w:lastRow="0" w:firstColumn="1" w:lastColumn="0" w:oddVBand="0" w:evenVBand="0" w:oddHBand="0" w:evenHBand="0" w:firstRowFirstColumn="0" w:firstRowLastColumn="0" w:lastRowFirstColumn="0" w:lastRowLastColumn="0"/>
            <w:tcW w:w="672" w:type="pct"/>
            <w:vMerge/>
            <w:shd w:val="clear" w:color="auto" w:fill="auto"/>
          </w:tcPr>
          <w:p w14:paraId="697350CF" w14:textId="77777777" w:rsidR="006B5F2A" w:rsidRPr="006B5F2A" w:rsidRDefault="006B5F2A" w:rsidP="00601A02">
            <w:pPr>
              <w:tabs>
                <w:tab w:val="left" w:pos="851"/>
                <w:tab w:val="left" w:pos="1418"/>
                <w:tab w:val="left" w:pos="1985"/>
                <w:tab w:val="left" w:pos="2552"/>
                <w:tab w:val="left" w:pos="3119"/>
              </w:tabs>
              <w:spacing w:after="240"/>
              <w:jc w:val="both"/>
              <w:rPr>
                <w:rFonts w:ascii="Arial" w:hAnsi="Arial" w:cs="Arial"/>
                <w:sz w:val="18"/>
                <w:szCs w:val="18"/>
                <w:lang w:eastAsia="en-GB"/>
              </w:rPr>
            </w:pPr>
          </w:p>
        </w:tc>
        <w:tc>
          <w:tcPr>
            <w:tcW w:w="908" w:type="pct"/>
            <w:shd w:val="clear" w:color="auto" w:fill="auto"/>
          </w:tcPr>
          <w:p w14:paraId="07EFFCE7" w14:textId="77777777" w:rsidR="006B5F2A" w:rsidRPr="006B5F2A" w:rsidRDefault="006B5F2A" w:rsidP="00601A02">
            <w:pPr>
              <w:tabs>
                <w:tab w:val="left" w:pos="851"/>
                <w:tab w:val="left" w:pos="1418"/>
                <w:tab w:val="left" w:pos="1985"/>
                <w:tab w:val="left" w:pos="2552"/>
                <w:tab w:val="left" w:pos="3119"/>
              </w:tabs>
              <w:spacing w:after="24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Amélioration de l’économie</w:t>
            </w:r>
          </w:p>
        </w:tc>
        <w:tc>
          <w:tcPr>
            <w:tcW w:w="2021" w:type="pct"/>
            <w:shd w:val="clear" w:color="auto" w:fill="auto"/>
          </w:tcPr>
          <w:p w14:paraId="1CC5EC62" w14:textId="148FAEF5"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Les matériaux, les biens et les services seront fournis localement, mais s</w:t>
            </w:r>
            <w:r w:rsidR="007D2F03">
              <w:rPr>
                <w:rFonts w:ascii="Arial" w:hAnsi="Arial"/>
                <w:sz w:val="18"/>
                <w:szCs w:val="18"/>
              </w:rPr>
              <w:t>’</w:t>
            </w:r>
            <w:r>
              <w:rPr>
                <w:rFonts w:ascii="Arial" w:hAnsi="Arial"/>
                <w:sz w:val="18"/>
                <w:szCs w:val="18"/>
              </w:rPr>
              <w:t>ils ne peuvent être obtenus dans les districts respectifs, le client/contractant peut se les procurer ailleurs en Tanzanie</w:t>
            </w:r>
            <w:r w:rsidR="00DA47F3">
              <w:rPr>
                <w:rFonts w:ascii="Arial" w:hAnsi="Arial"/>
                <w:sz w:val="18"/>
                <w:szCs w:val="18"/>
              </w:rPr>
              <w:t>.</w:t>
            </w:r>
          </w:p>
        </w:tc>
        <w:tc>
          <w:tcPr>
            <w:tcW w:w="769" w:type="pct"/>
            <w:shd w:val="clear" w:color="auto" w:fill="auto"/>
          </w:tcPr>
          <w:p w14:paraId="700A237F" w14:textId="77777777" w:rsidR="006B5F2A" w:rsidRPr="006B5F2A" w:rsidRDefault="006B5F2A" w:rsidP="00601A02">
            <w:pPr>
              <w:numPr>
                <w:ilvl w:val="0"/>
                <w:numId w:val="5"/>
              </w:numPr>
              <w:tabs>
                <w:tab w:val="left" w:pos="851"/>
                <w:tab w:val="left" w:pos="1418"/>
                <w:tab w:val="left" w:pos="1985"/>
                <w:tab w:val="left" w:pos="2552"/>
                <w:tab w:val="left" w:pos="3119"/>
              </w:tabs>
              <w:spacing w:after="240"/>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Client, contractant</w:t>
            </w:r>
          </w:p>
        </w:tc>
        <w:tc>
          <w:tcPr>
            <w:tcW w:w="630" w:type="pct"/>
            <w:shd w:val="clear" w:color="auto" w:fill="auto"/>
          </w:tcPr>
          <w:p w14:paraId="5000AC4E" w14:textId="0810A30F" w:rsidR="006B5F2A" w:rsidRPr="006B5F2A" w:rsidRDefault="006B5F2A" w:rsidP="00601A02">
            <w:pPr>
              <w:numPr>
                <w:ilvl w:val="0"/>
                <w:numId w:val="5"/>
              </w:numPr>
              <w:tabs>
                <w:tab w:val="left" w:pos="851"/>
                <w:tab w:val="left" w:pos="1418"/>
                <w:tab w:val="left" w:pos="1985"/>
                <w:tab w:val="left" w:pos="2552"/>
                <w:tab w:val="left" w:pos="3119"/>
              </w:tabs>
              <w:spacing w:after="240"/>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4</w:t>
            </w:r>
            <w:r w:rsidR="007D2F03">
              <w:rPr>
                <w:rFonts w:ascii="Arial" w:hAnsi="Arial"/>
                <w:sz w:val="18"/>
                <w:szCs w:val="18"/>
              </w:rPr>
              <w:t> </w:t>
            </w:r>
            <w:r>
              <w:rPr>
                <w:rFonts w:ascii="Arial" w:hAnsi="Arial"/>
                <w:sz w:val="18"/>
                <w:szCs w:val="18"/>
              </w:rPr>
              <w:t>000</w:t>
            </w:r>
          </w:p>
        </w:tc>
      </w:tr>
      <w:tr w:rsidR="006B5F2A" w:rsidRPr="006B5F2A" w14:paraId="150F17DC" w14:textId="77777777" w:rsidTr="00DA47F3">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672" w:type="pct"/>
            <w:vMerge/>
            <w:shd w:val="clear" w:color="auto" w:fill="auto"/>
          </w:tcPr>
          <w:p w14:paraId="3EBCD2D3" w14:textId="77777777" w:rsidR="006B5F2A" w:rsidRPr="006B5F2A" w:rsidRDefault="006B5F2A" w:rsidP="00601A02">
            <w:pPr>
              <w:tabs>
                <w:tab w:val="left" w:pos="851"/>
                <w:tab w:val="left" w:pos="1418"/>
                <w:tab w:val="left" w:pos="1985"/>
                <w:tab w:val="left" w:pos="2552"/>
                <w:tab w:val="left" w:pos="3119"/>
              </w:tabs>
              <w:spacing w:after="240"/>
              <w:jc w:val="both"/>
              <w:rPr>
                <w:rFonts w:ascii="Arial" w:hAnsi="Arial" w:cs="Arial"/>
                <w:sz w:val="18"/>
                <w:szCs w:val="18"/>
                <w:lang w:eastAsia="en-GB"/>
              </w:rPr>
            </w:pPr>
          </w:p>
        </w:tc>
        <w:tc>
          <w:tcPr>
            <w:tcW w:w="908" w:type="pct"/>
            <w:shd w:val="clear" w:color="auto" w:fill="auto"/>
          </w:tcPr>
          <w:p w14:paraId="6CF0C6AF" w14:textId="77777777" w:rsidR="006B5F2A" w:rsidRPr="006B5F2A" w:rsidRDefault="006B5F2A" w:rsidP="00601A02">
            <w:pPr>
              <w:tabs>
                <w:tab w:val="left" w:pos="851"/>
                <w:tab w:val="left" w:pos="1418"/>
                <w:tab w:val="left" w:pos="1985"/>
                <w:tab w:val="left" w:pos="2552"/>
                <w:tab w:val="left" w:pos="3119"/>
              </w:tabs>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Impact sur la qualité de l’air</w:t>
            </w:r>
          </w:p>
          <w:p w14:paraId="6C032633" w14:textId="77777777" w:rsidR="006B5F2A" w:rsidRPr="006B5F2A" w:rsidRDefault="006B5F2A" w:rsidP="00601A02">
            <w:pPr>
              <w:tabs>
                <w:tab w:val="left" w:pos="851"/>
                <w:tab w:val="left" w:pos="1418"/>
                <w:tab w:val="left" w:pos="1985"/>
                <w:tab w:val="left" w:pos="2552"/>
                <w:tab w:val="left" w:pos="3119"/>
              </w:tabs>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p>
        </w:tc>
        <w:tc>
          <w:tcPr>
            <w:tcW w:w="2021" w:type="pct"/>
            <w:shd w:val="clear" w:color="auto" w:fill="auto"/>
          </w:tcPr>
          <w:p w14:paraId="4FDD71D4" w14:textId="576C22DB"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S’assurer de l</w:t>
            </w:r>
            <w:r w:rsidR="007D2F03">
              <w:rPr>
                <w:rFonts w:ascii="Arial" w:hAnsi="Arial"/>
                <w:sz w:val="18"/>
                <w:szCs w:val="18"/>
              </w:rPr>
              <w:t>’</w:t>
            </w:r>
            <w:r>
              <w:rPr>
                <w:rFonts w:ascii="Arial" w:hAnsi="Arial"/>
                <w:sz w:val="18"/>
                <w:szCs w:val="18"/>
              </w:rPr>
              <w:t>entretien et la réparation appropriés des équipements et des machines</w:t>
            </w:r>
            <w:r w:rsidR="00DA47F3">
              <w:rPr>
                <w:rFonts w:ascii="Arial" w:hAnsi="Arial"/>
                <w:sz w:val="18"/>
                <w:szCs w:val="18"/>
              </w:rPr>
              <w:t> ;</w:t>
            </w:r>
          </w:p>
          <w:p w14:paraId="7D64C33B" w14:textId="2B8C4796"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Adopter un plan de gestion du trafic en évitant les routes encombrées</w:t>
            </w:r>
            <w:r w:rsidR="00DA47F3">
              <w:rPr>
                <w:rFonts w:ascii="Arial" w:hAnsi="Arial"/>
                <w:sz w:val="18"/>
                <w:szCs w:val="18"/>
              </w:rPr>
              <w:t> ;</w:t>
            </w:r>
          </w:p>
          <w:p w14:paraId="1DA299E2" w14:textId="493B9898"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Veiller à ce que les véhicules et les machines soient éteints lorsqu</w:t>
            </w:r>
            <w:r w:rsidR="007D2F03">
              <w:rPr>
                <w:rFonts w:ascii="Arial" w:hAnsi="Arial"/>
                <w:sz w:val="18"/>
                <w:szCs w:val="18"/>
              </w:rPr>
              <w:t>’</w:t>
            </w:r>
            <w:r>
              <w:rPr>
                <w:rFonts w:ascii="Arial" w:hAnsi="Arial"/>
                <w:sz w:val="18"/>
                <w:szCs w:val="18"/>
              </w:rPr>
              <w:t>ils ne sont pas utilisés</w:t>
            </w:r>
            <w:r w:rsidR="00DA47F3">
              <w:rPr>
                <w:rFonts w:ascii="Arial" w:hAnsi="Arial"/>
                <w:sz w:val="18"/>
                <w:szCs w:val="18"/>
              </w:rPr>
              <w:t> ;</w:t>
            </w:r>
          </w:p>
          <w:p w14:paraId="01F638DD" w14:textId="29C610A8"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Utiliser du gazole de qualité supérieure pour les groupes électrogènes et les véhicules</w:t>
            </w:r>
            <w:r w:rsidR="00DA47F3">
              <w:rPr>
                <w:rFonts w:ascii="Arial" w:hAnsi="Arial"/>
                <w:sz w:val="18"/>
                <w:szCs w:val="18"/>
              </w:rPr>
              <w:t> ;</w:t>
            </w:r>
          </w:p>
          <w:p w14:paraId="5DF02DE1" w14:textId="2E79B681"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Maintenir une vitesse de circulation minimale sur le site et sur les voies d</w:t>
            </w:r>
            <w:r w:rsidR="007D2F03">
              <w:rPr>
                <w:rFonts w:ascii="Arial" w:hAnsi="Arial"/>
                <w:sz w:val="18"/>
                <w:szCs w:val="18"/>
              </w:rPr>
              <w:t>’</w:t>
            </w:r>
            <w:r>
              <w:rPr>
                <w:rFonts w:ascii="Arial" w:hAnsi="Arial"/>
                <w:sz w:val="18"/>
                <w:szCs w:val="18"/>
              </w:rPr>
              <w:t>accès</w:t>
            </w:r>
            <w:r w:rsidR="00DA47F3">
              <w:rPr>
                <w:rFonts w:ascii="Arial" w:hAnsi="Arial"/>
                <w:sz w:val="18"/>
                <w:szCs w:val="18"/>
              </w:rPr>
              <w:t>.</w:t>
            </w:r>
          </w:p>
        </w:tc>
        <w:tc>
          <w:tcPr>
            <w:tcW w:w="769" w:type="pct"/>
            <w:shd w:val="clear" w:color="auto" w:fill="auto"/>
          </w:tcPr>
          <w:p w14:paraId="621D0866" w14:textId="77777777" w:rsidR="006B5F2A" w:rsidRPr="006B5F2A" w:rsidRDefault="006B5F2A" w:rsidP="00601A02">
            <w:pPr>
              <w:numPr>
                <w:ilvl w:val="0"/>
                <w:numId w:val="5"/>
              </w:numPr>
              <w:tabs>
                <w:tab w:val="left" w:pos="851"/>
                <w:tab w:val="left" w:pos="1418"/>
                <w:tab w:val="left" w:pos="1985"/>
                <w:tab w:val="left" w:pos="2552"/>
                <w:tab w:val="left" w:pos="3119"/>
              </w:tabs>
              <w:spacing w:after="240"/>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Client, contractant</w:t>
            </w:r>
          </w:p>
        </w:tc>
        <w:tc>
          <w:tcPr>
            <w:tcW w:w="630" w:type="pct"/>
            <w:shd w:val="clear" w:color="auto" w:fill="auto"/>
          </w:tcPr>
          <w:p w14:paraId="0ED824F9" w14:textId="393AF3BC" w:rsidR="006B5F2A" w:rsidRPr="006B5F2A" w:rsidRDefault="006B5F2A" w:rsidP="00601A02">
            <w:pPr>
              <w:numPr>
                <w:ilvl w:val="0"/>
                <w:numId w:val="5"/>
              </w:numPr>
              <w:tabs>
                <w:tab w:val="left" w:pos="851"/>
                <w:tab w:val="left" w:pos="1418"/>
                <w:tab w:val="left" w:pos="1985"/>
                <w:tab w:val="left" w:pos="2552"/>
                <w:tab w:val="left" w:pos="3119"/>
              </w:tabs>
              <w:spacing w:after="240"/>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3</w:t>
            </w:r>
            <w:r w:rsidR="007D2F03">
              <w:rPr>
                <w:rFonts w:ascii="Arial" w:hAnsi="Arial"/>
                <w:sz w:val="18"/>
                <w:szCs w:val="18"/>
              </w:rPr>
              <w:t> </w:t>
            </w:r>
            <w:r>
              <w:rPr>
                <w:rFonts w:ascii="Arial" w:hAnsi="Arial"/>
                <w:sz w:val="18"/>
                <w:szCs w:val="18"/>
              </w:rPr>
              <w:t>000</w:t>
            </w:r>
          </w:p>
        </w:tc>
      </w:tr>
      <w:tr w:rsidR="006B5F2A" w:rsidRPr="006B5F2A" w14:paraId="37A7444B" w14:textId="77777777" w:rsidTr="00DA47F3">
        <w:trPr>
          <w:trHeight w:val="5"/>
        </w:trPr>
        <w:tc>
          <w:tcPr>
            <w:cnfStyle w:val="001000000000" w:firstRow="0" w:lastRow="0" w:firstColumn="1" w:lastColumn="0" w:oddVBand="0" w:evenVBand="0" w:oddHBand="0" w:evenHBand="0" w:firstRowFirstColumn="0" w:firstRowLastColumn="0" w:lastRowFirstColumn="0" w:lastRowLastColumn="0"/>
            <w:tcW w:w="672" w:type="pct"/>
            <w:vMerge/>
            <w:shd w:val="clear" w:color="auto" w:fill="auto"/>
          </w:tcPr>
          <w:p w14:paraId="7F131D9F" w14:textId="77777777" w:rsidR="006B5F2A" w:rsidRPr="006B5F2A" w:rsidRDefault="006B5F2A" w:rsidP="00601A02">
            <w:pPr>
              <w:tabs>
                <w:tab w:val="left" w:pos="851"/>
                <w:tab w:val="left" w:pos="1418"/>
                <w:tab w:val="left" w:pos="1985"/>
                <w:tab w:val="left" w:pos="2552"/>
                <w:tab w:val="left" w:pos="3119"/>
              </w:tabs>
              <w:spacing w:after="240"/>
              <w:jc w:val="both"/>
              <w:rPr>
                <w:rFonts w:ascii="Arial" w:hAnsi="Arial" w:cs="Arial"/>
                <w:sz w:val="18"/>
                <w:szCs w:val="18"/>
                <w:lang w:eastAsia="en-GB"/>
              </w:rPr>
            </w:pPr>
          </w:p>
        </w:tc>
        <w:tc>
          <w:tcPr>
            <w:tcW w:w="908" w:type="pct"/>
            <w:shd w:val="clear" w:color="auto" w:fill="auto"/>
          </w:tcPr>
          <w:p w14:paraId="1B6460A3" w14:textId="77777777" w:rsidR="006B5F2A" w:rsidRPr="006B5F2A" w:rsidRDefault="006B5F2A" w:rsidP="00601A02">
            <w:pPr>
              <w:tabs>
                <w:tab w:val="left" w:pos="851"/>
                <w:tab w:val="left" w:pos="1418"/>
                <w:tab w:val="left" w:pos="1985"/>
                <w:tab w:val="left" w:pos="2552"/>
                <w:tab w:val="left" w:pos="3119"/>
              </w:tabs>
              <w:spacing w:after="24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Impacts sur les ressources en eau</w:t>
            </w:r>
          </w:p>
          <w:p w14:paraId="74DC1B10" w14:textId="77777777" w:rsidR="006B5F2A" w:rsidRPr="006B5F2A" w:rsidRDefault="006B5F2A" w:rsidP="00601A02">
            <w:pPr>
              <w:tabs>
                <w:tab w:val="left" w:pos="851"/>
                <w:tab w:val="left" w:pos="1418"/>
                <w:tab w:val="left" w:pos="1985"/>
                <w:tab w:val="left" w:pos="2552"/>
                <w:tab w:val="left" w:pos="3119"/>
              </w:tabs>
              <w:spacing w:after="240"/>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18"/>
                <w:szCs w:val="18"/>
                <w:lang w:eastAsia="en-GB"/>
              </w:rPr>
            </w:pPr>
          </w:p>
        </w:tc>
        <w:tc>
          <w:tcPr>
            <w:tcW w:w="2021" w:type="pct"/>
            <w:shd w:val="clear" w:color="auto" w:fill="auto"/>
          </w:tcPr>
          <w:p w14:paraId="3B072A73" w14:textId="5BAF3432"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Mettre en place des mesures de lutte contre la sédimentation et l</w:t>
            </w:r>
            <w:r w:rsidR="007D2F03">
              <w:rPr>
                <w:rFonts w:ascii="Arial" w:hAnsi="Arial"/>
                <w:sz w:val="18"/>
                <w:szCs w:val="18"/>
              </w:rPr>
              <w:t>’</w:t>
            </w:r>
            <w:r>
              <w:rPr>
                <w:rFonts w:ascii="Arial" w:hAnsi="Arial"/>
                <w:sz w:val="18"/>
                <w:szCs w:val="18"/>
              </w:rPr>
              <w:t>érosion</w:t>
            </w:r>
            <w:r w:rsidR="00DA47F3">
              <w:rPr>
                <w:rFonts w:ascii="Arial" w:hAnsi="Arial"/>
                <w:sz w:val="18"/>
                <w:szCs w:val="18"/>
              </w:rPr>
              <w:t> ;</w:t>
            </w:r>
            <w:r>
              <w:rPr>
                <w:rFonts w:ascii="Arial" w:hAnsi="Arial"/>
                <w:sz w:val="18"/>
                <w:szCs w:val="18"/>
              </w:rPr>
              <w:t xml:space="preserve"> </w:t>
            </w:r>
          </w:p>
          <w:p w14:paraId="1CF45E83" w14:textId="5BF4BDF2"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Suivre les directives et les procédures de nettoyage immédiat des déversements (huile, carburant, produits chimiques)</w:t>
            </w:r>
            <w:r w:rsidR="00DA47F3">
              <w:rPr>
                <w:rFonts w:ascii="Arial" w:hAnsi="Arial"/>
                <w:sz w:val="18"/>
                <w:szCs w:val="18"/>
              </w:rPr>
              <w:t> ;</w:t>
            </w:r>
            <w:r>
              <w:rPr>
                <w:rFonts w:ascii="Arial" w:hAnsi="Arial"/>
                <w:sz w:val="18"/>
                <w:szCs w:val="18"/>
              </w:rPr>
              <w:t xml:space="preserve"> </w:t>
            </w:r>
          </w:p>
          <w:p w14:paraId="65DA8E2C" w14:textId="2D9039CF"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Placer des isolants naturels ou synthétiques sous les réservoirs de stockage de produits chimiques</w:t>
            </w:r>
            <w:r w:rsidR="00DA47F3">
              <w:rPr>
                <w:rFonts w:ascii="Arial" w:hAnsi="Arial"/>
                <w:sz w:val="18"/>
                <w:szCs w:val="18"/>
              </w:rPr>
              <w:t> ;</w:t>
            </w:r>
            <w:r>
              <w:rPr>
                <w:rFonts w:ascii="Arial" w:hAnsi="Arial"/>
                <w:sz w:val="18"/>
                <w:szCs w:val="18"/>
              </w:rPr>
              <w:t xml:space="preserve"> </w:t>
            </w:r>
          </w:p>
          <w:p w14:paraId="0C8D0BDF" w14:textId="32BA298E" w:rsidR="006B5F2A" w:rsidRPr="006B5F2A" w:rsidRDefault="00282072"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Niveler</w:t>
            </w:r>
            <w:r w:rsidR="006B5F2A">
              <w:rPr>
                <w:rFonts w:ascii="Arial" w:hAnsi="Arial"/>
                <w:sz w:val="18"/>
                <w:szCs w:val="18"/>
              </w:rPr>
              <w:t xml:space="preserve"> les routes en gravier pour préserver les réseaux de drainage existants</w:t>
            </w:r>
            <w:r w:rsidR="00DA47F3">
              <w:rPr>
                <w:rFonts w:ascii="Arial" w:hAnsi="Arial"/>
                <w:sz w:val="18"/>
                <w:szCs w:val="18"/>
              </w:rPr>
              <w:t> ;</w:t>
            </w:r>
            <w:r w:rsidR="006B5F2A">
              <w:rPr>
                <w:rFonts w:ascii="Arial" w:hAnsi="Arial"/>
                <w:sz w:val="18"/>
                <w:szCs w:val="18"/>
              </w:rPr>
              <w:t xml:space="preserve"> </w:t>
            </w:r>
          </w:p>
          <w:p w14:paraId="1A0D3458" w14:textId="62BB9690"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lastRenderedPageBreak/>
              <w:t>Éviter de déverser des déchets dans les eaux</w:t>
            </w:r>
            <w:r w:rsidR="00DA47F3">
              <w:rPr>
                <w:rFonts w:ascii="Arial" w:hAnsi="Arial"/>
                <w:sz w:val="18"/>
                <w:szCs w:val="18"/>
              </w:rPr>
              <w:t> ;</w:t>
            </w:r>
          </w:p>
          <w:p w14:paraId="079DCEA4" w14:textId="004B61B5"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S</w:t>
            </w:r>
            <w:r w:rsidR="007D2F03">
              <w:rPr>
                <w:rFonts w:ascii="Arial" w:hAnsi="Arial"/>
                <w:sz w:val="18"/>
                <w:szCs w:val="18"/>
              </w:rPr>
              <w:t>’</w:t>
            </w:r>
            <w:r>
              <w:rPr>
                <w:rFonts w:ascii="Arial" w:hAnsi="Arial"/>
                <w:sz w:val="18"/>
                <w:szCs w:val="18"/>
              </w:rPr>
              <w:t>assurer que les produits chimiques/produits de préservation (s’il en existe) sont correctement stockés</w:t>
            </w:r>
            <w:r w:rsidR="00DA47F3">
              <w:rPr>
                <w:rFonts w:ascii="Arial" w:hAnsi="Arial"/>
                <w:sz w:val="18"/>
                <w:szCs w:val="18"/>
              </w:rPr>
              <w:t> ;</w:t>
            </w:r>
          </w:p>
        </w:tc>
        <w:tc>
          <w:tcPr>
            <w:tcW w:w="769" w:type="pct"/>
            <w:shd w:val="clear" w:color="auto" w:fill="auto"/>
          </w:tcPr>
          <w:p w14:paraId="4C0D25AC" w14:textId="77777777" w:rsidR="006B5F2A" w:rsidRPr="006B5F2A" w:rsidRDefault="006B5F2A" w:rsidP="00601A02">
            <w:pPr>
              <w:numPr>
                <w:ilvl w:val="0"/>
                <w:numId w:val="5"/>
              </w:numPr>
              <w:tabs>
                <w:tab w:val="left" w:pos="851"/>
                <w:tab w:val="left" w:pos="1418"/>
                <w:tab w:val="left" w:pos="1985"/>
                <w:tab w:val="left" w:pos="2552"/>
                <w:tab w:val="left" w:pos="3119"/>
              </w:tabs>
              <w:spacing w:after="240"/>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lastRenderedPageBreak/>
              <w:t>Client, contractant</w:t>
            </w:r>
          </w:p>
        </w:tc>
        <w:tc>
          <w:tcPr>
            <w:tcW w:w="630" w:type="pct"/>
            <w:shd w:val="clear" w:color="auto" w:fill="auto"/>
          </w:tcPr>
          <w:p w14:paraId="2F6B04E3" w14:textId="7B458E20" w:rsidR="006B5F2A" w:rsidRPr="006B5F2A" w:rsidRDefault="006B5F2A" w:rsidP="00601A02">
            <w:pPr>
              <w:numPr>
                <w:ilvl w:val="0"/>
                <w:numId w:val="5"/>
              </w:numPr>
              <w:tabs>
                <w:tab w:val="left" w:pos="851"/>
                <w:tab w:val="left" w:pos="1418"/>
                <w:tab w:val="left" w:pos="1985"/>
                <w:tab w:val="left" w:pos="2552"/>
                <w:tab w:val="left" w:pos="3119"/>
              </w:tabs>
              <w:spacing w:after="240"/>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3</w:t>
            </w:r>
            <w:r w:rsidR="007D2F03">
              <w:rPr>
                <w:rFonts w:ascii="Arial" w:hAnsi="Arial"/>
                <w:sz w:val="18"/>
                <w:szCs w:val="18"/>
              </w:rPr>
              <w:t> </w:t>
            </w:r>
            <w:r>
              <w:rPr>
                <w:rFonts w:ascii="Arial" w:hAnsi="Arial"/>
                <w:sz w:val="18"/>
                <w:szCs w:val="18"/>
              </w:rPr>
              <w:t>000</w:t>
            </w:r>
          </w:p>
        </w:tc>
      </w:tr>
      <w:tr w:rsidR="006B5F2A" w:rsidRPr="006B5F2A" w14:paraId="659A52CD" w14:textId="77777777" w:rsidTr="00DA47F3">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672" w:type="pct"/>
            <w:vMerge/>
            <w:shd w:val="clear" w:color="auto" w:fill="auto"/>
          </w:tcPr>
          <w:p w14:paraId="26F3C432" w14:textId="77777777" w:rsidR="006B5F2A" w:rsidRPr="006B5F2A" w:rsidRDefault="006B5F2A" w:rsidP="00601A02">
            <w:pPr>
              <w:tabs>
                <w:tab w:val="left" w:pos="851"/>
                <w:tab w:val="left" w:pos="1418"/>
                <w:tab w:val="left" w:pos="1985"/>
                <w:tab w:val="left" w:pos="2552"/>
                <w:tab w:val="left" w:pos="3119"/>
              </w:tabs>
              <w:spacing w:after="240"/>
              <w:jc w:val="both"/>
              <w:rPr>
                <w:rFonts w:ascii="Arial" w:hAnsi="Arial" w:cs="Arial"/>
                <w:sz w:val="18"/>
                <w:szCs w:val="18"/>
                <w:lang w:eastAsia="en-GB"/>
              </w:rPr>
            </w:pPr>
          </w:p>
        </w:tc>
        <w:tc>
          <w:tcPr>
            <w:tcW w:w="908" w:type="pct"/>
            <w:shd w:val="clear" w:color="auto" w:fill="auto"/>
          </w:tcPr>
          <w:p w14:paraId="70BA688F" w14:textId="77777777" w:rsidR="006B5F2A" w:rsidRPr="006B5F2A" w:rsidRDefault="006B5F2A" w:rsidP="00601A02">
            <w:pPr>
              <w:tabs>
                <w:tab w:val="left" w:pos="851"/>
                <w:tab w:val="left" w:pos="1418"/>
                <w:tab w:val="left" w:pos="1985"/>
                <w:tab w:val="left" w:pos="2552"/>
                <w:tab w:val="left" w:pos="3119"/>
              </w:tabs>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Impact sur la santé publique</w:t>
            </w:r>
          </w:p>
          <w:p w14:paraId="3A4A3135" w14:textId="77777777" w:rsidR="006B5F2A" w:rsidRPr="006B5F2A" w:rsidRDefault="006B5F2A" w:rsidP="00601A02">
            <w:pPr>
              <w:tabs>
                <w:tab w:val="left" w:pos="851"/>
                <w:tab w:val="left" w:pos="1418"/>
                <w:tab w:val="left" w:pos="1985"/>
                <w:tab w:val="left" w:pos="2552"/>
                <w:tab w:val="left" w:pos="3119"/>
              </w:tabs>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i/>
                <w:iCs/>
                <w:sz w:val="18"/>
                <w:szCs w:val="18"/>
                <w:lang w:eastAsia="en-GB"/>
              </w:rPr>
            </w:pPr>
          </w:p>
        </w:tc>
        <w:tc>
          <w:tcPr>
            <w:tcW w:w="2021" w:type="pct"/>
            <w:shd w:val="clear" w:color="auto" w:fill="auto"/>
          </w:tcPr>
          <w:p w14:paraId="4B4E9073" w14:textId="140EC5BC"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 xml:space="preserve">Organiser des campagnes </w:t>
            </w:r>
            <w:r w:rsidR="00282072">
              <w:rPr>
                <w:rFonts w:ascii="Arial" w:hAnsi="Arial"/>
                <w:sz w:val="18"/>
                <w:szCs w:val="18"/>
              </w:rPr>
              <w:t>de sensibilisation sur le VIH/SIDA auprès des</w:t>
            </w:r>
            <w:r>
              <w:rPr>
                <w:rFonts w:ascii="Arial" w:hAnsi="Arial"/>
                <w:sz w:val="18"/>
                <w:szCs w:val="18"/>
              </w:rPr>
              <w:t xml:space="preserve"> </w:t>
            </w:r>
            <w:r w:rsidR="00A03E5E">
              <w:rPr>
                <w:rFonts w:ascii="Arial" w:hAnsi="Arial"/>
                <w:sz w:val="18"/>
                <w:szCs w:val="18"/>
              </w:rPr>
              <w:t>ouvriers ;</w:t>
            </w:r>
            <w:r>
              <w:rPr>
                <w:rFonts w:ascii="Arial" w:hAnsi="Arial"/>
                <w:sz w:val="18"/>
                <w:szCs w:val="18"/>
              </w:rPr>
              <w:t xml:space="preserve"> et collaborer avec des ONG actives et d</w:t>
            </w:r>
            <w:r w:rsidR="007D2F03">
              <w:rPr>
                <w:rFonts w:ascii="Arial" w:hAnsi="Arial"/>
                <w:sz w:val="18"/>
                <w:szCs w:val="18"/>
              </w:rPr>
              <w:t>’</w:t>
            </w:r>
            <w:r>
              <w:rPr>
                <w:rFonts w:ascii="Arial" w:hAnsi="Arial"/>
                <w:sz w:val="18"/>
                <w:szCs w:val="18"/>
              </w:rPr>
              <w:t xml:space="preserve">autres groupes </w:t>
            </w:r>
            <w:r w:rsidR="00282072">
              <w:rPr>
                <w:rFonts w:ascii="Arial" w:hAnsi="Arial"/>
                <w:sz w:val="18"/>
                <w:szCs w:val="18"/>
              </w:rPr>
              <w:t xml:space="preserve">intervenant essentiellement sur les questions de VIH/SIDA et de </w:t>
            </w:r>
            <w:r>
              <w:rPr>
                <w:rFonts w:ascii="Arial" w:hAnsi="Arial"/>
                <w:sz w:val="18"/>
                <w:szCs w:val="18"/>
              </w:rPr>
              <w:t>MST dans la zone du projet</w:t>
            </w:r>
            <w:r w:rsidR="00DA47F3">
              <w:rPr>
                <w:rFonts w:ascii="Arial" w:hAnsi="Arial"/>
                <w:sz w:val="18"/>
                <w:szCs w:val="18"/>
              </w:rPr>
              <w:t> ;</w:t>
            </w:r>
          </w:p>
          <w:p w14:paraId="20086F96" w14:textId="3C24138C" w:rsidR="006B5F2A" w:rsidRPr="006B5F2A" w:rsidRDefault="00DA47F3"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 xml:space="preserve">S’associer aux éventuels </w:t>
            </w:r>
            <w:r w:rsidR="006B5F2A">
              <w:rPr>
                <w:rFonts w:ascii="Arial" w:hAnsi="Arial"/>
                <w:sz w:val="18"/>
                <w:szCs w:val="18"/>
              </w:rPr>
              <w:t>projets en cours dans la région pour les développer</w:t>
            </w:r>
            <w:r>
              <w:rPr>
                <w:rFonts w:ascii="Arial" w:hAnsi="Arial"/>
                <w:sz w:val="18"/>
                <w:szCs w:val="18"/>
              </w:rPr>
              <w:t>.</w:t>
            </w:r>
          </w:p>
        </w:tc>
        <w:tc>
          <w:tcPr>
            <w:tcW w:w="769" w:type="pct"/>
            <w:shd w:val="clear" w:color="auto" w:fill="auto"/>
          </w:tcPr>
          <w:p w14:paraId="7EAD7EDE" w14:textId="77777777" w:rsidR="006B5F2A" w:rsidRPr="006B5F2A" w:rsidRDefault="006B5F2A" w:rsidP="00601A02">
            <w:pPr>
              <w:numPr>
                <w:ilvl w:val="0"/>
                <w:numId w:val="5"/>
              </w:numPr>
              <w:tabs>
                <w:tab w:val="left" w:pos="851"/>
                <w:tab w:val="left" w:pos="1418"/>
                <w:tab w:val="left" w:pos="1985"/>
                <w:tab w:val="left" w:pos="2552"/>
                <w:tab w:val="left" w:pos="3119"/>
              </w:tabs>
              <w:spacing w:after="240"/>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Client, conseil de district, contractant</w:t>
            </w:r>
          </w:p>
        </w:tc>
        <w:tc>
          <w:tcPr>
            <w:tcW w:w="630" w:type="pct"/>
            <w:shd w:val="clear" w:color="auto" w:fill="auto"/>
          </w:tcPr>
          <w:p w14:paraId="60E8FF63" w14:textId="77777777" w:rsidR="006B5F2A" w:rsidRPr="006B5F2A" w:rsidRDefault="006B5F2A" w:rsidP="00601A02">
            <w:pPr>
              <w:numPr>
                <w:ilvl w:val="0"/>
                <w:numId w:val="5"/>
              </w:numPr>
              <w:tabs>
                <w:tab w:val="left" w:pos="851"/>
                <w:tab w:val="left" w:pos="1418"/>
                <w:tab w:val="left" w:pos="1985"/>
                <w:tab w:val="left" w:pos="2552"/>
                <w:tab w:val="left" w:pos="3119"/>
              </w:tabs>
              <w:spacing w:after="240"/>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3500</w:t>
            </w:r>
          </w:p>
        </w:tc>
      </w:tr>
      <w:tr w:rsidR="006B5F2A" w:rsidRPr="006B5F2A" w14:paraId="098991B8" w14:textId="77777777" w:rsidTr="00DA47F3">
        <w:trPr>
          <w:trHeight w:val="5"/>
        </w:trPr>
        <w:tc>
          <w:tcPr>
            <w:cnfStyle w:val="001000000000" w:firstRow="0" w:lastRow="0" w:firstColumn="1" w:lastColumn="0" w:oddVBand="0" w:evenVBand="0" w:oddHBand="0" w:evenHBand="0" w:firstRowFirstColumn="0" w:firstRowLastColumn="0" w:lastRowFirstColumn="0" w:lastRowLastColumn="0"/>
            <w:tcW w:w="672" w:type="pct"/>
            <w:vMerge/>
            <w:shd w:val="clear" w:color="auto" w:fill="auto"/>
          </w:tcPr>
          <w:p w14:paraId="6C677A81" w14:textId="77777777" w:rsidR="006B5F2A" w:rsidRPr="006B5F2A" w:rsidRDefault="006B5F2A" w:rsidP="00601A02">
            <w:pPr>
              <w:tabs>
                <w:tab w:val="left" w:pos="851"/>
                <w:tab w:val="left" w:pos="1418"/>
                <w:tab w:val="left" w:pos="1985"/>
                <w:tab w:val="left" w:pos="2552"/>
                <w:tab w:val="left" w:pos="3119"/>
              </w:tabs>
              <w:spacing w:after="240"/>
              <w:jc w:val="both"/>
              <w:rPr>
                <w:rFonts w:ascii="Arial" w:hAnsi="Arial" w:cs="Arial"/>
                <w:sz w:val="18"/>
                <w:szCs w:val="18"/>
                <w:lang w:eastAsia="en-GB"/>
              </w:rPr>
            </w:pPr>
          </w:p>
        </w:tc>
        <w:tc>
          <w:tcPr>
            <w:tcW w:w="908" w:type="pct"/>
            <w:shd w:val="clear" w:color="auto" w:fill="auto"/>
          </w:tcPr>
          <w:p w14:paraId="58D3A69D" w14:textId="77777777" w:rsidR="006B5F2A" w:rsidRPr="006B5F2A" w:rsidRDefault="006B5F2A" w:rsidP="00601A02">
            <w:pPr>
              <w:tabs>
                <w:tab w:val="left" w:pos="851"/>
                <w:tab w:val="left" w:pos="1418"/>
                <w:tab w:val="left" w:pos="1985"/>
                <w:tab w:val="left" w:pos="2552"/>
                <w:tab w:val="left" w:pos="3119"/>
              </w:tabs>
              <w:spacing w:after="24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Impact sur les sols</w:t>
            </w:r>
          </w:p>
          <w:p w14:paraId="4AABC9B3" w14:textId="77777777" w:rsidR="006B5F2A" w:rsidRPr="006B5F2A" w:rsidRDefault="006B5F2A" w:rsidP="00601A02">
            <w:pPr>
              <w:tabs>
                <w:tab w:val="left" w:pos="851"/>
                <w:tab w:val="left" w:pos="1418"/>
                <w:tab w:val="left" w:pos="1985"/>
                <w:tab w:val="left" w:pos="2552"/>
                <w:tab w:val="left" w:pos="3119"/>
              </w:tabs>
              <w:spacing w:after="240"/>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18"/>
                <w:szCs w:val="18"/>
                <w:lang w:eastAsia="en-GB"/>
              </w:rPr>
            </w:pPr>
          </w:p>
        </w:tc>
        <w:tc>
          <w:tcPr>
            <w:tcW w:w="2021" w:type="pct"/>
            <w:shd w:val="clear" w:color="auto" w:fill="auto"/>
          </w:tcPr>
          <w:p w14:paraId="3B65AAC0" w14:textId="04D321BA"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Aménager les zones de fouilles de manière à permettre à la végétation indigène de repousser naturellement</w:t>
            </w:r>
            <w:r w:rsidR="00DA47F3">
              <w:rPr>
                <w:rFonts w:ascii="Arial" w:hAnsi="Arial"/>
                <w:sz w:val="18"/>
                <w:szCs w:val="18"/>
              </w:rPr>
              <w:t> ;</w:t>
            </w:r>
          </w:p>
          <w:p w14:paraId="46544F9B" w14:textId="47134A48"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Suspendre les activités en cas de précipitations extrêmes</w:t>
            </w:r>
            <w:r w:rsidR="00DA47F3">
              <w:rPr>
                <w:rFonts w:ascii="Arial" w:hAnsi="Arial"/>
                <w:sz w:val="18"/>
                <w:szCs w:val="18"/>
              </w:rPr>
              <w:t> ;</w:t>
            </w:r>
          </w:p>
          <w:p w14:paraId="2B7ECE91" w14:textId="360781B7"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Prévoir des conduits d’évacuation et des pièges à limon sur toute la surface des zones de stockage de la terre végétale</w:t>
            </w:r>
            <w:r w:rsidR="00DA47F3">
              <w:rPr>
                <w:rFonts w:ascii="Arial" w:hAnsi="Arial"/>
                <w:sz w:val="18"/>
                <w:szCs w:val="18"/>
              </w:rPr>
              <w:t> ;</w:t>
            </w:r>
          </w:p>
          <w:p w14:paraId="3AC761AD" w14:textId="2814B467"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Restaurer les surfaces avec de la terre végétale et les re</w:t>
            </w:r>
            <w:r w:rsidR="00282072">
              <w:rPr>
                <w:rFonts w:ascii="Arial" w:hAnsi="Arial"/>
                <w:sz w:val="18"/>
                <w:szCs w:val="18"/>
              </w:rPr>
              <w:t xml:space="preserve">verdir </w:t>
            </w:r>
            <w:r>
              <w:rPr>
                <w:rFonts w:ascii="Arial" w:hAnsi="Arial"/>
                <w:sz w:val="18"/>
                <w:szCs w:val="18"/>
              </w:rPr>
              <w:t>après la fin des activités</w:t>
            </w:r>
            <w:r w:rsidR="00DA47F3">
              <w:rPr>
                <w:rFonts w:ascii="Arial" w:hAnsi="Arial"/>
                <w:sz w:val="18"/>
                <w:szCs w:val="18"/>
              </w:rPr>
              <w:t> ;</w:t>
            </w:r>
          </w:p>
          <w:p w14:paraId="0DFAEAE4" w14:textId="320B4929"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Prévoir des mesures de lutte contre la sédimentation et l’érosion</w:t>
            </w:r>
            <w:r w:rsidR="00DA47F3">
              <w:rPr>
                <w:rFonts w:ascii="Arial" w:hAnsi="Arial"/>
                <w:sz w:val="18"/>
                <w:szCs w:val="18"/>
              </w:rPr>
              <w:t> ;</w:t>
            </w:r>
          </w:p>
          <w:p w14:paraId="6E11D36A" w14:textId="5992F452"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 xml:space="preserve">Utiliser des produits chimiques non toxiques et facilement biodégradables sur le site </w:t>
            </w:r>
            <w:r w:rsidR="00282072">
              <w:rPr>
                <w:rFonts w:ascii="Arial" w:hAnsi="Arial"/>
                <w:sz w:val="18"/>
                <w:szCs w:val="18"/>
              </w:rPr>
              <w:t xml:space="preserve">dans la mesure du </w:t>
            </w:r>
            <w:r>
              <w:rPr>
                <w:rFonts w:ascii="Arial" w:hAnsi="Arial"/>
                <w:sz w:val="18"/>
                <w:szCs w:val="18"/>
              </w:rPr>
              <w:t>possible</w:t>
            </w:r>
            <w:r w:rsidR="00DA47F3">
              <w:rPr>
                <w:rFonts w:ascii="Arial" w:hAnsi="Arial"/>
                <w:sz w:val="18"/>
                <w:szCs w:val="18"/>
              </w:rPr>
              <w:t> ;</w:t>
            </w:r>
          </w:p>
          <w:p w14:paraId="3CE87841" w14:textId="0F991F29"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Placer des isolants naturels ou synthétiques sous les réservoirs de stockage de produits chimiques</w:t>
            </w:r>
            <w:r w:rsidR="00DA47F3">
              <w:rPr>
                <w:rFonts w:ascii="Arial" w:hAnsi="Arial"/>
                <w:sz w:val="18"/>
                <w:szCs w:val="18"/>
              </w:rPr>
              <w:t> ;</w:t>
            </w:r>
          </w:p>
          <w:p w14:paraId="3D5A1B13" w14:textId="004D1E12" w:rsidR="006B5F2A" w:rsidRPr="006B5F2A" w:rsidRDefault="00282072"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 xml:space="preserve">Niveler </w:t>
            </w:r>
            <w:r w:rsidR="006B5F2A">
              <w:rPr>
                <w:rFonts w:ascii="Arial" w:hAnsi="Arial"/>
                <w:sz w:val="18"/>
                <w:szCs w:val="18"/>
              </w:rPr>
              <w:t>les routes non bitumées</w:t>
            </w:r>
            <w:r w:rsidR="00DA47F3">
              <w:rPr>
                <w:rFonts w:ascii="Arial" w:hAnsi="Arial"/>
                <w:sz w:val="18"/>
                <w:szCs w:val="18"/>
              </w:rPr>
              <w:t>.</w:t>
            </w:r>
          </w:p>
        </w:tc>
        <w:tc>
          <w:tcPr>
            <w:tcW w:w="769" w:type="pct"/>
            <w:shd w:val="clear" w:color="auto" w:fill="auto"/>
          </w:tcPr>
          <w:p w14:paraId="44CD69FD" w14:textId="77777777" w:rsidR="006B5F2A" w:rsidRPr="006B5F2A" w:rsidRDefault="006B5F2A" w:rsidP="00601A02">
            <w:pPr>
              <w:numPr>
                <w:ilvl w:val="0"/>
                <w:numId w:val="5"/>
              </w:numPr>
              <w:tabs>
                <w:tab w:val="left" w:pos="851"/>
                <w:tab w:val="left" w:pos="1418"/>
                <w:tab w:val="left" w:pos="1985"/>
                <w:tab w:val="left" w:pos="2552"/>
                <w:tab w:val="left" w:pos="3119"/>
              </w:tabs>
              <w:spacing w:after="240"/>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Client, contractant</w:t>
            </w:r>
          </w:p>
        </w:tc>
        <w:tc>
          <w:tcPr>
            <w:tcW w:w="630" w:type="pct"/>
            <w:shd w:val="clear" w:color="auto" w:fill="auto"/>
          </w:tcPr>
          <w:p w14:paraId="1767F0B2" w14:textId="77777777" w:rsidR="006B5F2A" w:rsidRPr="006B5F2A" w:rsidRDefault="006B5F2A" w:rsidP="00601A02">
            <w:pPr>
              <w:numPr>
                <w:ilvl w:val="0"/>
                <w:numId w:val="5"/>
              </w:numPr>
              <w:tabs>
                <w:tab w:val="left" w:pos="851"/>
                <w:tab w:val="left" w:pos="1418"/>
                <w:tab w:val="left" w:pos="1985"/>
                <w:tab w:val="left" w:pos="2552"/>
                <w:tab w:val="left" w:pos="3119"/>
              </w:tabs>
              <w:spacing w:after="240"/>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2000</w:t>
            </w:r>
          </w:p>
        </w:tc>
      </w:tr>
      <w:tr w:rsidR="006B5F2A" w:rsidRPr="006B5F2A" w14:paraId="2D54589A" w14:textId="77777777" w:rsidTr="00DA47F3">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672" w:type="pct"/>
            <w:vMerge/>
            <w:shd w:val="clear" w:color="auto" w:fill="auto"/>
          </w:tcPr>
          <w:p w14:paraId="7DA7E408" w14:textId="77777777" w:rsidR="006B5F2A" w:rsidRPr="006B5F2A" w:rsidRDefault="006B5F2A" w:rsidP="00601A02">
            <w:pPr>
              <w:tabs>
                <w:tab w:val="left" w:pos="851"/>
                <w:tab w:val="left" w:pos="1418"/>
                <w:tab w:val="left" w:pos="1985"/>
                <w:tab w:val="left" w:pos="2552"/>
                <w:tab w:val="left" w:pos="3119"/>
              </w:tabs>
              <w:spacing w:after="240"/>
              <w:jc w:val="both"/>
              <w:rPr>
                <w:rFonts w:ascii="Arial" w:hAnsi="Arial" w:cs="Arial"/>
                <w:sz w:val="18"/>
                <w:szCs w:val="18"/>
                <w:lang w:eastAsia="en-GB"/>
              </w:rPr>
            </w:pPr>
          </w:p>
        </w:tc>
        <w:tc>
          <w:tcPr>
            <w:tcW w:w="908" w:type="pct"/>
            <w:shd w:val="clear" w:color="auto" w:fill="auto"/>
          </w:tcPr>
          <w:p w14:paraId="2CE3FCD8" w14:textId="77777777" w:rsidR="006B5F2A" w:rsidRPr="006B5F2A" w:rsidRDefault="006B5F2A" w:rsidP="00601A02">
            <w:pPr>
              <w:tabs>
                <w:tab w:val="left" w:pos="851"/>
                <w:tab w:val="left" w:pos="1418"/>
                <w:tab w:val="left" w:pos="1985"/>
                <w:tab w:val="left" w:pos="2552"/>
                <w:tab w:val="left" w:pos="3119"/>
              </w:tabs>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 xml:space="preserve">Impacts sur </w:t>
            </w:r>
            <w:r w:rsidR="004F3BAC">
              <w:rPr>
                <w:rFonts w:ascii="Arial" w:hAnsi="Arial"/>
                <w:sz w:val="18"/>
                <w:szCs w:val="18"/>
              </w:rPr>
              <w:t>la flore</w:t>
            </w:r>
            <w:r>
              <w:rPr>
                <w:rFonts w:ascii="Arial" w:hAnsi="Arial"/>
                <w:sz w:val="18"/>
                <w:szCs w:val="18"/>
              </w:rPr>
              <w:t xml:space="preserve"> et la faune</w:t>
            </w:r>
          </w:p>
          <w:p w14:paraId="4167C0B6" w14:textId="77777777" w:rsidR="006B5F2A" w:rsidRPr="006B5F2A" w:rsidRDefault="006B5F2A" w:rsidP="00601A02">
            <w:pPr>
              <w:tabs>
                <w:tab w:val="left" w:pos="851"/>
                <w:tab w:val="left" w:pos="1418"/>
                <w:tab w:val="left" w:pos="1985"/>
                <w:tab w:val="left" w:pos="2552"/>
                <w:tab w:val="left" w:pos="3119"/>
              </w:tabs>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i/>
                <w:iCs/>
                <w:sz w:val="18"/>
                <w:szCs w:val="18"/>
                <w:lang w:eastAsia="en-GB"/>
              </w:rPr>
            </w:pPr>
          </w:p>
        </w:tc>
        <w:tc>
          <w:tcPr>
            <w:tcW w:w="2021" w:type="pct"/>
            <w:shd w:val="clear" w:color="auto" w:fill="auto"/>
          </w:tcPr>
          <w:p w14:paraId="4458E294" w14:textId="619AE397"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lastRenderedPageBreak/>
              <w:t>S’assurer qu</w:t>
            </w:r>
            <w:r w:rsidR="007D2F03">
              <w:rPr>
                <w:rFonts w:ascii="Arial" w:hAnsi="Arial"/>
                <w:sz w:val="18"/>
                <w:szCs w:val="18"/>
              </w:rPr>
              <w:t>’</w:t>
            </w:r>
            <w:r>
              <w:rPr>
                <w:rFonts w:ascii="Arial" w:hAnsi="Arial"/>
                <w:sz w:val="18"/>
                <w:szCs w:val="18"/>
              </w:rPr>
              <w:t xml:space="preserve">aucune espèce végétale classée comme vulnérable sur la liste rouge des espèces </w:t>
            </w:r>
            <w:r>
              <w:rPr>
                <w:rFonts w:ascii="Arial" w:hAnsi="Arial"/>
                <w:sz w:val="18"/>
                <w:szCs w:val="18"/>
              </w:rPr>
              <w:lastRenderedPageBreak/>
              <w:t>menacées de l’UICN ne soit détruite</w:t>
            </w:r>
            <w:r w:rsidR="00DA47F3">
              <w:rPr>
                <w:rFonts w:ascii="Arial" w:hAnsi="Arial"/>
                <w:sz w:val="18"/>
                <w:szCs w:val="18"/>
              </w:rPr>
              <w:t> ;</w:t>
            </w:r>
            <w:r>
              <w:rPr>
                <w:rFonts w:ascii="Arial" w:hAnsi="Arial"/>
                <w:sz w:val="18"/>
                <w:szCs w:val="18"/>
              </w:rPr>
              <w:t xml:space="preserve"> </w:t>
            </w:r>
          </w:p>
          <w:p w14:paraId="20F92727" w14:textId="190B9548"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Veiller à ce qu</w:t>
            </w:r>
            <w:r w:rsidR="007D2F03">
              <w:rPr>
                <w:rFonts w:ascii="Arial" w:hAnsi="Arial"/>
                <w:sz w:val="18"/>
                <w:szCs w:val="18"/>
              </w:rPr>
              <w:t>’</w:t>
            </w:r>
            <w:r>
              <w:rPr>
                <w:rFonts w:ascii="Arial" w:hAnsi="Arial"/>
                <w:sz w:val="18"/>
                <w:szCs w:val="18"/>
              </w:rPr>
              <w:t>aucun arbre de plus de 200 mm de diamètre et à hauteur de poitrine ne soit endommagé</w:t>
            </w:r>
            <w:r w:rsidR="00DA47F3">
              <w:rPr>
                <w:rFonts w:ascii="Arial" w:hAnsi="Arial"/>
                <w:sz w:val="18"/>
                <w:szCs w:val="18"/>
              </w:rPr>
              <w:t> ;</w:t>
            </w:r>
            <w:r>
              <w:rPr>
                <w:rFonts w:ascii="Arial" w:hAnsi="Arial"/>
                <w:sz w:val="18"/>
                <w:szCs w:val="18"/>
              </w:rPr>
              <w:t xml:space="preserve"> </w:t>
            </w:r>
          </w:p>
          <w:p w14:paraId="115FBF6A" w14:textId="1A1CDB9A"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Encourager la plantation d</w:t>
            </w:r>
            <w:r w:rsidR="007D2F03">
              <w:rPr>
                <w:rFonts w:ascii="Arial" w:hAnsi="Arial"/>
                <w:sz w:val="18"/>
                <w:szCs w:val="18"/>
              </w:rPr>
              <w:t>’</w:t>
            </w:r>
            <w:r>
              <w:rPr>
                <w:rFonts w:ascii="Arial" w:hAnsi="Arial"/>
                <w:sz w:val="18"/>
                <w:szCs w:val="18"/>
              </w:rPr>
              <w:t>arbres et la mise en place de corridors verts le long des installations du projet</w:t>
            </w:r>
            <w:r w:rsidR="00DA47F3">
              <w:rPr>
                <w:rFonts w:ascii="Arial" w:hAnsi="Arial"/>
                <w:sz w:val="18"/>
                <w:szCs w:val="18"/>
              </w:rPr>
              <w:t> ;</w:t>
            </w:r>
          </w:p>
          <w:p w14:paraId="213EFA7C" w14:textId="7D671796"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S’assurer qu</w:t>
            </w:r>
            <w:r w:rsidR="007D2F03">
              <w:rPr>
                <w:rFonts w:ascii="Arial" w:hAnsi="Arial"/>
                <w:sz w:val="18"/>
                <w:szCs w:val="18"/>
              </w:rPr>
              <w:t>’</w:t>
            </w:r>
            <w:r>
              <w:rPr>
                <w:rFonts w:ascii="Arial" w:hAnsi="Arial"/>
                <w:sz w:val="18"/>
                <w:szCs w:val="18"/>
              </w:rPr>
              <w:t>aucune espèce découverte lors des fouilles ne soit commercialisée</w:t>
            </w:r>
            <w:r w:rsidR="00DA47F3">
              <w:rPr>
                <w:rFonts w:ascii="Arial" w:hAnsi="Arial"/>
                <w:sz w:val="18"/>
                <w:szCs w:val="18"/>
              </w:rPr>
              <w:t> ;</w:t>
            </w:r>
            <w:r>
              <w:rPr>
                <w:rFonts w:ascii="Arial" w:hAnsi="Arial"/>
                <w:sz w:val="18"/>
                <w:szCs w:val="18"/>
              </w:rPr>
              <w:t xml:space="preserve"> </w:t>
            </w:r>
          </w:p>
          <w:p w14:paraId="081C2AA3" w14:textId="77FB896C"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Réduire au maximum le défrichage</w:t>
            </w:r>
            <w:r w:rsidR="00DA47F3">
              <w:rPr>
                <w:rFonts w:ascii="Arial" w:hAnsi="Arial"/>
                <w:sz w:val="18"/>
                <w:szCs w:val="18"/>
              </w:rPr>
              <w:t> ;</w:t>
            </w:r>
            <w:r>
              <w:rPr>
                <w:rFonts w:ascii="Arial" w:hAnsi="Arial"/>
                <w:sz w:val="18"/>
                <w:szCs w:val="18"/>
              </w:rPr>
              <w:t xml:space="preserve"> </w:t>
            </w:r>
          </w:p>
          <w:p w14:paraId="3B9C5C8C" w14:textId="68D10462"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Empêcher toute activité de chasse</w:t>
            </w:r>
            <w:r w:rsidR="00DA47F3">
              <w:rPr>
                <w:rFonts w:ascii="Arial" w:hAnsi="Arial"/>
                <w:sz w:val="18"/>
                <w:szCs w:val="18"/>
              </w:rPr>
              <w:t> ;</w:t>
            </w:r>
            <w:r>
              <w:rPr>
                <w:rFonts w:ascii="Arial" w:hAnsi="Arial"/>
                <w:sz w:val="18"/>
                <w:szCs w:val="18"/>
              </w:rPr>
              <w:t xml:space="preserve"> </w:t>
            </w:r>
          </w:p>
          <w:p w14:paraId="78973C93" w14:textId="79EC2E39"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 xml:space="preserve">Signaler les espèces animales </w:t>
            </w:r>
            <w:r w:rsidR="00DA47F3">
              <w:rPr>
                <w:rFonts w:ascii="Arial" w:hAnsi="Arial"/>
                <w:sz w:val="18"/>
                <w:szCs w:val="18"/>
              </w:rPr>
              <w:t>présentant une grande v</w:t>
            </w:r>
            <w:r>
              <w:rPr>
                <w:rFonts w:ascii="Arial" w:hAnsi="Arial"/>
                <w:sz w:val="18"/>
                <w:szCs w:val="18"/>
              </w:rPr>
              <w:t>aleur écologique</w:t>
            </w:r>
            <w:r w:rsidR="00DA47F3">
              <w:rPr>
                <w:rFonts w:ascii="Arial" w:hAnsi="Arial"/>
                <w:sz w:val="18"/>
                <w:szCs w:val="18"/>
              </w:rPr>
              <w:t> ;</w:t>
            </w:r>
            <w:r>
              <w:rPr>
                <w:rFonts w:ascii="Arial" w:hAnsi="Arial"/>
                <w:sz w:val="18"/>
                <w:szCs w:val="18"/>
              </w:rPr>
              <w:t xml:space="preserve"> </w:t>
            </w:r>
          </w:p>
          <w:p w14:paraId="5CFBCBD0" w14:textId="0FEA90B3"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Éviter tout impact direct et indirect sur les zones à haute valeur écologique</w:t>
            </w:r>
            <w:r w:rsidR="00DA47F3">
              <w:rPr>
                <w:rFonts w:ascii="Arial" w:hAnsi="Arial"/>
                <w:sz w:val="18"/>
                <w:szCs w:val="18"/>
              </w:rPr>
              <w:t> ;</w:t>
            </w:r>
          </w:p>
          <w:p w14:paraId="42C6C081" w14:textId="752DBE40"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Veiller à la gestion durable des déchets solides et liquides provenant des activités de construction et d</w:t>
            </w:r>
            <w:r w:rsidR="007D2F03">
              <w:rPr>
                <w:rFonts w:ascii="Arial" w:hAnsi="Arial"/>
                <w:sz w:val="18"/>
                <w:szCs w:val="18"/>
              </w:rPr>
              <w:t>’</w:t>
            </w:r>
            <w:r>
              <w:rPr>
                <w:rFonts w:ascii="Arial" w:hAnsi="Arial"/>
                <w:sz w:val="18"/>
                <w:szCs w:val="18"/>
              </w:rPr>
              <w:t>exploitation</w:t>
            </w:r>
            <w:r w:rsidR="00DA47F3">
              <w:rPr>
                <w:rFonts w:ascii="Arial" w:hAnsi="Arial"/>
                <w:sz w:val="18"/>
                <w:szCs w:val="18"/>
              </w:rPr>
              <w:t> ;</w:t>
            </w:r>
            <w:r>
              <w:rPr>
                <w:rFonts w:ascii="Arial" w:hAnsi="Arial"/>
                <w:sz w:val="18"/>
                <w:szCs w:val="18"/>
              </w:rPr>
              <w:t xml:space="preserve"> </w:t>
            </w:r>
          </w:p>
          <w:p w14:paraId="5DD3FBD0" w14:textId="0F3BB2A9"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Veiller à ce que l</w:t>
            </w:r>
            <w:r w:rsidR="007D2F03">
              <w:rPr>
                <w:rFonts w:ascii="Arial" w:hAnsi="Arial"/>
                <w:sz w:val="18"/>
                <w:szCs w:val="18"/>
              </w:rPr>
              <w:t>’</w:t>
            </w:r>
            <w:r>
              <w:rPr>
                <w:rFonts w:ascii="Arial" w:hAnsi="Arial"/>
                <w:sz w:val="18"/>
                <w:szCs w:val="18"/>
              </w:rPr>
              <w:t>éclairage extérieur des chantiers soit discret et éteint lorsqu</w:t>
            </w:r>
            <w:r w:rsidR="007D2F03">
              <w:rPr>
                <w:rFonts w:ascii="Arial" w:hAnsi="Arial"/>
                <w:sz w:val="18"/>
                <w:szCs w:val="18"/>
              </w:rPr>
              <w:t>’</w:t>
            </w:r>
            <w:r>
              <w:rPr>
                <w:rFonts w:ascii="Arial" w:hAnsi="Arial"/>
                <w:sz w:val="18"/>
                <w:szCs w:val="18"/>
              </w:rPr>
              <w:t>il n</w:t>
            </w:r>
            <w:r w:rsidR="007D2F03">
              <w:rPr>
                <w:rFonts w:ascii="Arial" w:hAnsi="Arial"/>
                <w:sz w:val="18"/>
                <w:szCs w:val="18"/>
              </w:rPr>
              <w:t>’</w:t>
            </w:r>
            <w:r>
              <w:rPr>
                <w:rFonts w:ascii="Arial" w:hAnsi="Arial"/>
                <w:sz w:val="18"/>
                <w:szCs w:val="18"/>
              </w:rPr>
              <w:t>est pas nécessaire</w:t>
            </w:r>
            <w:r w:rsidR="00DA47F3">
              <w:rPr>
                <w:rFonts w:ascii="Arial" w:hAnsi="Arial"/>
                <w:sz w:val="18"/>
                <w:szCs w:val="18"/>
              </w:rPr>
              <w:t>.</w:t>
            </w:r>
          </w:p>
        </w:tc>
        <w:tc>
          <w:tcPr>
            <w:tcW w:w="769" w:type="pct"/>
            <w:shd w:val="clear" w:color="auto" w:fill="auto"/>
          </w:tcPr>
          <w:p w14:paraId="28704A6F" w14:textId="77777777" w:rsidR="006B5F2A" w:rsidRPr="006B5F2A" w:rsidRDefault="006B5F2A" w:rsidP="00601A02">
            <w:pPr>
              <w:numPr>
                <w:ilvl w:val="0"/>
                <w:numId w:val="5"/>
              </w:numPr>
              <w:tabs>
                <w:tab w:val="left" w:pos="851"/>
                <w:tab w:val="left" w:pos="1418"/>
                <w:tab w:val="left" w:pos="1985"/>
                <w:tab w:val="left" w:pos="2552"/>
                <w:tab w:val="left" w:pos="3119"/>
              </w:tabs>
              <w:spacing w:after="240"/>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lastRenderedPageBreak/>
              <w:t>Client, contractant</w:t>
            </w:r>
          </w:p>
        </w:tc>
        <w:tc>
          <w:tcPr>
            <w:tcW w:w="630" w:type="pct"/>
            <w:shd w:val="clear" w:color="auto" w:fill="auto"/>
          </w:tcPr>
          <w:p w14:paraId="76E43F11" w14:textId="77777777" w:rsidR="006B5F2A" w:rsidRPr="006B5F2A" w:rsidRDefault="006B5F2A" w:rsidP="00601A02">
            <w:pPr>
              <w:numPr>
                <w:ilvl w:val="0"/>
                <w:numId w:val="5"/>
              </w:numPr>
              <w:tabs>
                <w:tab w:val="left" w:pos="851"/>
                <w:tab w:val="left" w:pos="1418"/>
                <w:tab w:val="left" w:pos="1985"/>
                <w:tab w:val="left" w:pos="2552"/>
                <w:tab w:val="left" w:pos="3119"/>
              </w:tabs>
              <w:spacing w:after="240"/>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3000</w:t>
            </w:r>
          </w:p>
        </w:tc>
      </w:tr>
      <w:tr w:rsidR="006B5F2A" w:rsidRPr="006B5F2A" w14:paraId="76E00C1A" w14:textId="77777777" w:rsidTr="00DA47F3">
        <w:trPr>
          <w:trHeight w:val="5"/>
        </w:trPr>
        <w:tc>
          <w:tcPr>
            <w:cnfStyle w:val="001000000000" w:firstRow="0" w:lastRow="0" w:firstColumn="1" w:lastColumn="0" w:oddVBand="0" w:evenVBand="0" w:oddHBand="0" w:evenHBand="0" w:firstRowFirstColumn="0" w:firstRowLastColumn="0" w:lastRowFirstColumn="0" w:lastRowLastColumn="0"/>
            <w:tcW w:w="672" w:type="pct"/>
            <w:vMerge/>
            <w:shd w:val="clear" w:color="auto" w:fill="auto"/>
          </w:tcPr>
          <w:p w14:paraId="17D7D54E" w14:textId="77777777" w:rsidR="006B5F2A" w:rsidRPr="006B5F2A" w:rsidRDefault="006B5F2A" w:rsidP="00601A02">
            <w:pPr>
              <w:tabs>
                <w:tab w:val="left" w:pos="851"/>
                <w:tab w:val="left" w:pos="1418"/>
                <w:tab w:val="left" w:pos="1985"/>
                <w:tab w:val="left" w:pos="2552"/>
                <w:tab w:val="left" w:pos="3119"/>
              </w:tabs>
              <w:spacing w:after="240"/>
              <w:jc w:val="both"/>
              <w:rPr>
                <w:rFonts w:ascii="Arial" w:hAnsi="Arial" w:cs="Arial"/>
                <w:sz w:val="18"/>
                <w:szCs w:val="18"/>
                <w:lang w:eastAsia="en-GB"/>
              </w:rPr>
            </w:pPr>
          </w:p>
        </w:tc>
        <w:tc>
          <w:tcPr>
            <w:tcW w:w="908" w:type="pct"/>
            <w:shd w:val="clear" w:color="auto" w:fill="auto"/>
          </w:tcPr>
          <w:p w14:paraId="4E1EBE24" w14:textId="77777777" w:rsidR="006B5F2A" w:rsidRPr="00DA47F3" w:rsidRDefault="006B5F2A" w:rsidP="00601A02">
            <w:pPr>
              <w:tabs>
                <w:tab w:val="left" w:pos="851"/>
                <w:tab w:val="left" w:pos="1418"/>
                <w:tab w:val="left" w:pos="1985"/>
                <w:tab w:val="left" w:pos="2552"/>
                <w:tab w:val="left" w:pos="3119"/>
              </w:tabs>
              <w:spacing w:after="24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A47F3">
              <w:rPr>
                <w:rFonts w:ascii="Arial" w:hAnsi="Arial"/>
                <w:sz w:val="18"/>
                <w:szCs w:val="18"/>
              </w:rPr>
              <w:t>Impacts sur la production de déchets</w:t>
            </w:r>
          </w:p>
          <w:p w14:paraId="0C715CBF" w14:textId="77777777" w:rsidR="006B5F2A" w:rsidRPr="00DA47F3" w:rsidRDefault="006B5F2A" w:rsidP="00601A02">
            <w:pPr>
              <w:tabs>
                <w:tab w:val="left" w:pos="851"/>
                <w:tab w:val="left" w:pos="1418"/>
                <w:tab w:val="left" w:pos="1985"/>
                <w:tab w:val="left" w:pos="2552"/>
                <w:tab w:val="left" w:pos="3119"/>
              </w:tabs>
              <w:spacing w:after="24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p>
        </w:tc>
        <w:tc>
          <w:tcPr>
            <w:tcW w:w="2021" w:type="pct"/>
            <w:shd w:val="clear" w:color="auto" w:fill="auto"/>
          </w:tcPr>
          <w:p w14:paraId="73FFD3EA" w14:textId="72B551FC" w:rsidR="006B5F2A" w:rsidRPr="00DA47F3"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A47F3">
              <w:rPr>
                <w:rFonts w:ascii="Arial" w:hAnsi="Arial"/>
                <w:sz w:val="18"/>
                <w:szCs w:val="18"/>
              </w:rPr>
              <w:t>Promouvoir le recyclage et la réutilisation des déchets généraux</w:t>
            </w:r>
            <w:r w:rsidR="00DA47F3" w:rsidRPr="00DA47F3">
              <w:rPr>
                <w:rFonts w:ascii="Arial" w:hAnsi="Arial"/>
                <w:sz w:val="18"/>
                <w:szCs w:val="18"/>
              </w:rPr>
              <w:t> ;</w:t>
            </w:r>
          </w:p>
          <w:p w14:paraId="3871B19E" w14:textId="5E381E07" w:rsidR="006B5F2A" w:rsidRPr="00DA47F3"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A47F3">
              <w:rPr>
                <w:rFonts w:ascii="Arial" w:hAnsi="Arial"/>
                <w:sz w:val="18"/>
                <w:szCs w:val="18"/>
              </w:rPr>
              <w:t>Veiller à ce que l</w:t>
            </w:r>
            <w:r w:rsidR="007D2F03" w:rsidRPr="00DA47F3">
              <w:rPr>
                <w:rFonts w:ascii="Arial" w:hAnsi="Arial"/>
                <w:sz w:val="18"/>
                <w:szCs w:val="18"/>
              </w:rPr>
              <w:t>’</w:t>
            </w:r>
            <w:r w:rsidRPr="00DA47F3">
              <w:rPr>
                <w:rFonts w:ascii="Arial" w:hAnsi="Arial"/>
                <w:sz w:val="18"/>
                <w:szCs w:val="18"/>
              </w:rPr>
              <w:t>élimination des déchets dangereux et non dangereux soit effectuée conformément aux dispositions législatives et réglementaires nationales en vigueur</w:t>
            </w:r>
            <w:r w:rsidR="007D2F03" w:rsidRPr="00DA47F3">
              <w:rPr>
                <w:rFonts w:ascii="Arial" w:hAnsi="Arial"/>
                <w:sz w:val="18"/>
                <w:szCs w:val="18"/>
              </w:rPr>
              <w:t> </w:t>
            </w:r>
            <w:r w:rsidRPr="00DA47F3">
              <w:rPr>
                <w:rFonts w:ascii="Arial" w:hAnsi="Arial"/>
                <w:sz w:val="18"/>
                <w:szCs w:val="18"/>
              </w:rPr>
              <w:t>; tout déchet dangereux généré sur les chantiers doit être collecté, transporté et géré par des entrepreneurs compétents et agréés</w:t>
            </w:r>
            <w:r w:rsidR="00DA47F3" w:rsidRPr="00DA47F3">
              <w:rPr>
                <w:rFonts w:ascii="Arial" w:hAnsi="Arial"/>
                <w:sz w:val="18"/>
                <w:szCs w:val="18"/>
              </w:rPr>
              <w:t> ;</w:t>
            </w:r>
            <w:r w:rsidRPr="00DA47F3">
              <w:rPr>
                <w:rFonts w:ascii="Arial" w:hAnsi="Arial"/>
                <w:sz w:val="18"/>
                <w:szCs w:val="18"/>
              </w:rPr>
              <w:t xml:space="preserve"> </w:t>
            </w:r>
          </w:p>
          <w:p w14:paraId="7CB7CCBE" w14:textId="4B112B4C" w:rsidR="006B5F2A" w:rsidRPr="00DA47F3"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A47F3">
              <w:rPr>
                <w:rFonts w:ascii="Arial" w:hAnsi="Arial"/>
                <w:sz w:val="18"/>
                <w:szCs w:val="18"/>
              </w:rPr>
              <w:t>Interdire l</w:t>
            </w:r>
            <w:r w:rsidR="007D2F03" w:rsidRPr="00DA47F3">
              <w:rPr>
                <w:rFonts w:ascii="Arial" w:hAnsi="Arial"/>
                <w:sz w:val="18"/>
                <w:szCs w:val="18"/>
              </w:rPr>
              <w:t>’</w:t>
            </w:r>
            <w:r w:rsidRPr="00DA47F3">
              <w:rPr>
                <w:rFonts w:ascii="Arial" w:hAnsi="Arial"/>
                <w:sz w:val="18"/>
                <w:szCs w:val="18"/>
              </w:rPr>
              <w:t>incinération des déchets sur le site de construction et d</w:t>
            </w:r>
            <w:r w:rsidR="007D2F03" w:rsidRPr="00DA47F3">
              <w:rPr>
                <w:rFonts w:ascii="Arial" w:hAnsi="Arial"/>
                <w:sz w:val="18"/>
                <w:szCs w:val="18"/>
              </w:rPr>
              <w:t>’</w:t>
            </w:r>
            <w:r w:rsidRPr="00DA47F3">
              <w:rPr>
                <w:rFonts w:ascii="Arial" w:hAnsi="Arial"/>
                <w:sz w:val="18"/>
                <w:szCs w:val="18"/>
              </w:rPr>
              <w:t>exploitation</w:t>
            </w:r>
            <w:r w:rsidR="00DA47F3" w:rsidRPr="00DA47F3">
              <w:rPr>
                <w:rFonts w:ascii="Arial" w:hAnsi="Arial"/>
                <w:sz w:val="18"/>
                <w:szCs w:val="18"/>
              </w:rPr>
              <w:t> ;</w:t>
            </w:r>
          </w:p>
          <w:p w14:paraId="323686C4" w14:textId="3E8755B3" w:rsidR="006B5F2A" w:rsidRPr="00DA47F3"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A47F3">
              <w:rPr>
                <w:rFonts w:ascii="Arial" w:hAnsi="Arial"/>
                <w:sz w:val="18"/>
                <w:szCs w:val="18"/>
              </w:rPr>
              <w:lastRenderedPageBreak/>
              <w:t>Recycler sur place dans la mesure du possible</w:t>
            </w:r>
            <w:r w:rsidR="00DA47F3" w:rsidRPr="00DA47F3">
              <w:rPr>
                <w:rFonts w:ascii="Arial" w:hAnsi="Arial"/>
                <w:sz w:val="18"/>
                <w:szCs w:val="18"/>
              </w:rPr>
              <w:t> ;</w:t>
            </w:r>
          </w:p>
          <w:p w14:paraId="70DCDCD9" w14:textId="486A5799" w:rsidR="006B5F2A" w:rsidRPr="00DA47F3"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A47F3">
              <w:rPr>
                <w:rFonts w:ascii="Arial" w:hAnsi="Arial"/>
                <w:sz w:val="18"/>
                <w:szCs w:val="18"/>
              </w:rPr>
              <w:t>Construire une clôture autour du chantier pour empêcher les matériaux volants de se retrouver dans la nature</w:t>
            </w:r>
            <w:r w:rsidR="00DA47F3" w:rsidRPr="00DA47F3">
              <w:rPr>
                <w:rFonts w:ascii="Arial" w:hAnsi="Arial"/>
                <w:sz w:val="18"/>
                <w:szCs w:val="18"/>
              </w:rPr>
              <w:t> ;</w:t>
            </w:r>
          </w:p>
          <w:p w14:paraId="64117441" w14:textId="0C9663F6" w:rsidR="006B5F2A" w:rsidRPr="00DA47F3"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A47F3">
              <w:rPr>
                <w:rFonts w:ascii="Arial" w:hAnsi="Arial"/>
                <w:sz w:val="18"/>
                <w:szCs w:val="18"/>
              </w:rPr>
              <w:t>Veiller à ce que les véhicules transportant des déchets soient entièrement recouverts</w:t>
            </w:r>
            <w:r w:rsidR="00DA47F3" w:rsidRPr="00DA47F3">
              <w:rPr>
                <w:rFonts w:ascii="Arial" w:hAnsi="Arial"/>
                <w:sz w:val="18"/>
                <w:szCs w:val="18"/>
              </w:rPr>
              <w:t> ;</w:t>
            </w:r>
          </w:p>
          <w:p w14:paraId="0CA5D289" w14:textId="20A49985" w:rsidR="006B5F2A" w:rsidRPr="00DA47F3"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A47F3">
              <w:rPr>
                <w:rFonts w:ascii="Arial" w:hAnsi="Arial"/>
                <w:sz w:val="18"/>
                <w:szCs w:val="18"/>
              </w:rPr>
              <w:t>Effectuer un tri approprié des déchets sur le site, y compris un tri à la source pour tous les flux de déchets (déchets dangereux, divers déchets recyclables, etc.)</w:t>
            </w:r>
            <w:r w:rsidR="00DA47F3" w:rsidRPr="00DA47F3">
              <w:rPr>
                <w:rFonts w:ascii="Arial" w:hAnsi="Arial"/>
                <w:sz w:val="18"/>
                <w:szCs w:val="18"/>
              </w:rPr>
              <w:t> ;</w:t>
            </w:r>
          </w:p>
          <w:p w14:paraId="508A7AFB" w14:textId="1B73230B" w:rsidR="006B5F2A" w:rsidRPr="00DA47F3"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A47F3">
              <w:rPr>
                <w:rFonts w:ascii="Arial" w:hAnsi="Arial"/>
                <w:sz w:val="18"/>
                <w:szCs w:val="18"/>
              </w:rPr>
              <w:t>Adopter de bonnes pratiques d</w:t>
            </w:r>
            <w:r w:rsidR="007D2F03" w:rsidRPr="00DA47F3">
              <w:rPr>
                <w:rFonts w:ascii="Arial" w:hAnsi="Arial"/>
                <w:sz w:val="18"/>
                <w:szCs w:val="18"/>
              </w:rPr>
              <w:t>’</w:t>
            </w:r>
            <w:r w:rsidRPr="00DA47F3">
              <w:rPr>
                <w:rFonts w:ascii="Arial" w:hAnsi="Arial"/>
                <w:sz w:val="18"/>
                <w:szCs w:val="18"/>
              </w:rPr>
              <w:t>entretien pendant toutes les phases du projet</w:t>
            </w:r>
            <w:r w:rsidR="00DA47F3" w:rsidRPr="00DA47F3">
              <w:rPr>
                <w:rFonts w:ascii="Arial" w:hAnsi="Arial"/>
                <w:sz w:val="18"/>
                <w:szCs w:val="18"/>
              </w:rPr>
              <w:t> ;</w:t>
            </w:r>
          </w:p>
          <w:p w14:paraId="6B9CC546" w14:textId="1C3E8AE1" w:rsidR="006B5F2A" w:rsidRPr="00DA47F3"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A47F3">
              <w:rPr>
                <w:rFonts w:ascii="Arial" w:hAnsi="Arial"/>
                <w:sz w:val="18"/>
                <w:szCs w:val="18"/>
              </w:rPr>
              <w:t>Interdire toute forme de détritus sur le site</w:t>
            </w:r>
            <w:r w:rsidR="00DA47F3" w:rsidRPr="00DA47F3">
              <w:rPr>
                <w:rFonts w:ascii="Arial" w:hAnsi="Arial"/>
                <w:sz w:val="18"/>
                <w:szCs w:val="18"/>
              </w:rPr>
              <w:t> ;</w:t>
            </w:r>
          </w:p>
          <w:p w14:paraId="78490351" w14:textId="55DD780B" w:rsidR="006B5F2A" w:rsidRPr="00DA47F3"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A47F3">
              <w:rPr>
                <w:rFonts w:ascii="Arial" w:hAnsi="Arial"/>
                <w:sz w:val="18"/>
                <w:szCs w:val="18"/>
              </w:rPr>
              <w:t xml:space="preserve">Stocker les matières dangereuses </w:t>
            </w:r>
            <w:r w:rsidR="00DA47F3" w:rsidRPr="00DA47F3">
              <w:rPr>
                <w:rFonts w:ascii="Arial" w:hAnsi="Arial"/>
                <w:sz w:val="18"/>
                <w:szCs w:val="18"/>
              </w:rPr>
              <w:t xml:space="preserve">à l’écart </w:t>
            </w:r>
            <w:r w:rsidRPr="00DA47F3">
              <w:rPr>
                <w:rFonts w:ascii="Arial" w:hAnsi="Arial"/>
                <w:sz w:val="18"/>
                <w:szCs w:val="18"/>
              </w:rPr>
              <w:t>des matières non dangereuses</w:t>
            </w:r>
            <w:r w:rsidR="00DA47F3" w:rsidRPr="00DA47F3">
              <w:rPr>
                <w:rFonts w:ascii="Arial" w:hAnsi="Arial"/>
                <w:sz w:val="18"/>
                <w:szCs w:val="18"/>
              </w:rPr>
              <w:t> ;</w:t>
            </w:r>
            <w:r w:rsidRPr="00DA47F3">
              <w:rPr>
                <w:rFonts w:ascii="Arial" w:hAnsi="Arial"/>
                <w:sz w:val="18"/>
                <w:szCs w:val="18"/>
              </w:rPr>
              <w:t xml:space="preserve"> </w:t>
            </w:r>
          </w:p>
          <w:p w14:paraId="2411220E" w14:textId="1BA45301" w:rsidR="006B5F2A" w:rsidRPr="00DA47F3"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A47F3">
              <w:rPr>
                <w:rFonts w:ascii="Arial" w:hAnsi="Arial"/>
                <w:sz w:val="18"/>
                <w:szCs w:val="18"/>
              </w:rPr>
              <w:t>Utiliser des collecteurs d</w:t>
            </w:r>
            <w:r w:rsidR="007D2F03" w:rsidRPr="00DA47F3">
              <w:rPr>
                <w:rFonts w:ascii="Arial" w:hAnsi="Arial"/>
                <w:sz w:val="18"/>
                <w:szCs w:val="18"/>
              </w:rPr>
              <w:t>’</w:t>
            </w:r>
            <w:r w:rsidRPr="00DA47F3">
              <w:rPr>
                <w:rFonts w:ascii="Arial" w:hAnsi="Arial"/>
                <w:sz w:val="18"/>
                <w:szCs w:val="18"/>
              </w:rPr>
              <w:t>hydrocarbures</w:t>
            </w:r>
            <w:r w:rsidR="00DA47F3">
              <w:rPr>
                <w:rFonts w:ascii="Arial" w:hAnsi="Arial"/>
                <w:sz w:val="18"/>
                <w:szCs w:val="18"/>
              </w:rPr>
              <w:t> ;</w:t>
            </w:r>
            <w:r w:rsidRPr="00DA47F3">
              <w:rPr>
                <w:rFonts w:ascii="Arial" w:hAnsi="Arial"/>
                <w:sz w:val="18"/>
                <w:szCs w:val="18"/>
              </w:rPr>
              <w:t xml:space="preserve"> </w:t>
            </w:r>
          </w:p>
          <w:p w14:paraId="40542EA7" w14:textId="4D031F9E" w:rsidR="006B5F2A" w:rsidRPr="00DA47F3"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A47F3">
              <w:rPr>
                <w:rFonts w:ascii="Arial" w:hAnsi="Arial"/>
                <w:sz w:val="18"/>
                <w:szCs w:val="18"/>
              </w:rPr>
              <w:t>Stocker les hydrocarbures dans un endroit séparé avec un sol imperméable, assez spacieux, aéré et recouvert d’un toit pour prévenir toute infiltration des eaux de pluie</w:t>
            </w:r>
            <w:r w:rsidR="00DA47F3">
              <w:rPr>
                <w:rFonts w:ascii="Arial" w:hAnsi="Arial"/>
                <w:sz w:val="18"/>
                <w:szCs w:val="18"/>
              </w:rPr>
              <w:t> ;</w:t>
            </w:r>
          </w:p>
          <w:p w14:paraId="788EA604" w14:textId="498D59E7" w:rsidR="006B5F2A" w:rsidRPr="00DA47F3"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A47F3">
              <w:rPr>
                <w:rFonts w:ascii="Arial" w:hAnsi="Arial"/>
                <w:sz w:val="18"/>
                <w:szCs w:val="18"/>
              </w:rPr>
              <w:t>Les fosses d</w:t>
            </w:r>
            <w:r w:rsidR="007D2F03" w:rsidRPr="00DA47F3">
              <w:rPr>
                <w:rFonts w:ascii="Arial" w:hAnsi="Arial"/>
                <w:sz w:val="18"/>
                <w:szCs w:val="18"/>
              </w:rPr>
              <w:t>’</w:t>
            </w:r>
            <w:r w:rsidRPr="00DA47F3">
              <w:rPr>
                <w:rFonts w:ascii="Arial" w:hAnsi="Arial"/>
                <w:sz w:val="18"/>
                <w:szCs w:val="18"/>
              </w:rPr>
              <w:t>entretien mécanique, les stations de ravitaillement en carburant et les stations de lavage de véhicules doivent être équipées d</w:t>
            </w:r>
            <w:r w:rsidR="007D2F03" w:rsidRPr="00DA47F3">
              <w:rPr>
                <w:rFonts w:ascii="Arial" w:hAnsi="Arial"/>
                <w:sz w:val="18"/>
                <w:szCs w:val="18"/>
              </w:rPr>
              <w:t>’</w:t>
            </w:r>
            <w:r w:rsidRPr="00DA47F3">
              <w:rPr>
                <w:rFonts w:ascii="Arial" w:hAnsi="Arial"/>
                <w:sz w:val="18"/>
                <w:szCs w:val="18"/>
              </w:rPr>
              <w:t>un système d’évacuation et d’un séparateur eau/pétrole</w:t>
            </w:r>
            <w:r w:rsidR="00DA47F3">
              <w:rPr>
                <w:rFonts w:ascii="Arial" w:hAnsi="Arial"/>
                <w:sz w:val="18"/>
                <w:szCs w:val="18"/>
              </w:rPr>
              <w:t> ;</w:t>
            </w:r>
          </w:p>
          <w:p w14:paraId="1383D022" w14:textId="757D55E1" w:rsidR="006B5F2A" w:rsidRPr="00DA47F3"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A47F3">
              <w:rPr>
                <w:rFonts w:ascii="Arial" w:hAnsi="Arial"/>
                <w:sz w:val="18"/>
                <w:szCs w:val="18"/>
              </w:rPr>
              <w:t>User de précautions lors du ravitaillement en carburant des véhicules et des machines afin d</w:t>
            </w:r>
            <w:r w:rsidR="007D2F03" w:rsidRPr="00DA47F3">
              <w:rPr>
                <w:rFonts w:ascii="Arial" w:hAnsi="Arial"/>
                <w:sz w:val="18"/>
                <w:szCs w:val="18"/>
              </w:rPr>
              <w:t>’</w:t>
            </w:r>
            <w:r w:rsidRPr="00DA47F3">
              <w:rPr>
                <w:rFonts w:ascii="Arial" w:hAnsi="Arial"/>
                <w:sz w:val="18"/>
                <w:szCs w:val="18"/>
              </w:rPr>
              <w:t>éviter tout débordement</w:t>
            </w:r>
            <w:r w:rsidR="00DA47F3">
              <w:rPr>
                <w:rFonts w:ascii="Arial" w:hAnsi="Arial"/>
                <w:sz w:val="18"/>
                <w:szCs w:val="18"/>
              </w:rPr>
              <w:t>.</w:t>
            </w:r>
          </w:p>
        </w:tc>
        <w:tc>
          <w:tcPr>
            <w:tcW w:w="769" w:type="pct"/>
            <w:shd w:val="clear" w:color="auto" w:fill="auto"/>
          </w:tcPr>
          <w:p w14:paraId="42D45263" w14:textId="77777777" w:rsidR="006B5F2A" w:rsidRPr="006B5F2A" w:rsidRDefault="006B5F2A" w:rsidP="00601A02">
            <w:pPr>
              <w:numPr>
                <w:ilvl w:val="0"/>
                <w:numId w:val="5"/>
              </w:numPr>
              <w:tabs>
                <w:tab w:val="left" w:pos="851"/>
                <w:tab w:val="left" w:pos="1418"/>
                <w:tab w:val="left" w:pos="1985"/>
                <w:tab w:val="left" w:pos="2552"/>
                <w:tab w:val="left" w:pos="3119"/>
              </w:tabs>
              <w:spacing w:after="240"/>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lastRenderedPageBreak/>
              <w:t>Client, consultant en charge de la supervision et contractant</w:t>
            </w:r>
          </w:p>
        </w:tc>
        <w:tc>
          <w:tcPr>
            <w:tcW w:w="630" w:type="pct"/>
            <w:shd w:val="clear" w:color="auto" w:fill="auto"/>
          </w:tcPr>
          <w:p w14:paraId="666975FB" w14:textId="7ED79E03" w:rsidR="006B5F2A" w:rsidRPr="006B5F2A" w:rsidRDefault="006B5F2A" w:rsidP="00601A02">
            <w:pPr>
              <w:numPr>
                <w:ilvl w:val="0"/>
                <w:numId w:val="5"/>
              </w:numPr>
              <w:tabs>
                <w:tab w:val="left" w:pos="851"/>
                <w:tab w:val="left" w:pos="1418"/>
                <w:tab w:val="left" w:pos="1985"/>
                <w:tab w:val="left" w:pos="2552"/>
                <w:tab w:val="left" w:pos="3119"/>
              </w:tabs>
              <w:spacing w:after="240"/>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3</w:t>
            </w:r>
            <w:r w:rsidR="007D2F03">
              <w:rPr>
                <w:rFonts w:ascii="Arial" w:hAnsi="Arial"/>
                <w:sz w:val="18"/>
                <w:szCs w:val="18"/>
              </w:rPr>
              <w:t> </w:t>
            </w:r>
            <w:r>
              <w:rPr>
                <w:rFonts w:ascii="Arial" w:hAnsi="Arial"/>
                <w:sz w:val="18"/>
                <w:szCs w:val="18"/>
              </w:rPr>
              <w:t>500</w:t>
            </w:r>
          </w:p>
        </w:tc>
      </w:tr>
      <w:tr w:rsidR="006B5F2A" w:rsidRPr="006B5F2A" w14:paraId="0B3D59FC" w14:textId="77777777" w:rsidTr="00DA47F3">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672" w:type="pct"/>
            <w:vMerge/>
            <w:shd w:val="clear" w:color="auto" w:fill="auto"/>
          </w:tcPr>
          <w:p w14:paraId="0C3D2D32" w14:textId="77777777" w:rsidR="006B5F2A" w:rsidRPr="006B5F2A" w:rsidRDefault="006B5F2A" w:rsidP="00601A02">
            <w:pPr>
              <w:tabs>
                <w:tab w:val="left" w:pos="851"/>
                <w:tab w:val="left" w:pos="1418"/>
                <w:tab w:val="left" w:pos="1985"/>
                <w:tab w:val="left" w:pos="2552"/>
                <w:tab w:val="left" w:pos="3119"/>
              </w:tabs>
              <w:spacing w:after="240"/>
              <w:jc w:val="both"/>
              <w:rPr>
                <w:rFonts w:ascii="Arial" w:hAnsi="Arial" w:cs="Arial"/>
                <w:sz w:val="18"/>
                <w:szCs w:val="18"/>
                <w:lang w:eastAsia="en-GB"/>
              </w:rPr>
            </w:pPr>
          </w:p>
        </w:tc>
        <w:tc>
          <w:tcPr>
            <w:tcW w:w="908" w:type="pct"/>
            <w:shd w:val="clear" w:color="auto" w:fill="auto"/>
          </w:tcPr>
          <w:p w14:paraId="21FB926F" w14:textId="77777777" w:rsidR="006B5F2A" w:rsidRPr="006B5F2A" w:rsidRDefault="006B5F2A" w:rsidP="00601A02">
            <w:pPr>
              <w:tabs>
                <w:tab w:val="left" w:pos="851"/>
                <w:tab w:val="left" w:pos="1418"/>
                <w:tab w:val="left" w:pos="1985"/>
                <w:tab w:val="left" w:pos="2552"/>
                <w:tab w:val="left" w:pos="3119"/>
              </w:tabs>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Impacts dus aux bruits et vibrations</w:t>
            </w:r>
          </w:p>
          <w:p w14:paraId="4B2D79CD" w14:textId="77777777" w:rsidR="006B5F2A" w:rsidRPr="006B5F2A" w:rsidRDefault="006B5F2A" w:rsidP="00601A02">
            <w:pPr>
              <w:tabs>
                <w:tab w:val="left" w:pos="851"/>
                <w:tab w:val="left" w:pos="1418"/>
                <w:tab w:val="left" w:pos="1985"/>
                <w:tab w:val="left" w:pos="2552"/>
                <w:tab w:val="left" w:pos="3119"/>
              </w:tabs>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p>
        </w:tc>
        <w:tc>
          <w:tcPr>
            <w:tcW w:w="2021" w:type="pct"/>
            <w:shd w:val="clear" w:color="auto" w:fill="auto"/>
          </w:tcPr>
          <w:p w14:paraId="2AA68045" w14:textId="41A5D4AD"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Choisir des appareils par nature silencieux/des appareils munis de dispositifs insonorisants</w:t>
            </w:r>
            <w:r w:rsidR="001B43C1">
              <w:rPr>
                <w:rFonts w:ascii="Arial" w:hAnsi="Arial"/>
                <w:sz w:val="18"/>
                <w:szCs w:val="18"/>
              </w:rPr>
              <w:t> ;</w:t>
            </w:r>
            <w:r>
              <w:rPr>
                <w:rFonts w:ascii="Arial" w:hAnsi="Arial"/>
                <w:sz w:val="18"/>
                <w:szCs w:val="18"/>
              </w:rPr>
              <w:t xml:space="preserve"> </w:t>
            </w:r>
          </w:p>
          <w:p w14:paraId="5093A5E4" w14:textId="60D0F728"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lastRenderedPageBreak/>
              <w:t>Garder la vitesse des appareils aussi basse que possible</w:t>
            </w:r>
            <w:r w:rsidR="001B43C1">
              <w:rPr>
                <w:rFonts w:ascii="Arial" w:hAnsi="Arial"/>
                <w:sz w:val="18"/>
                <w:szCs w:val="18"/>
              </w:rPr>
              <w:t> ;</w:t>
            </w:r>
          </w:p>
          <w:p w14:paraId="4B4FF8F7" w14:textId="527B9DA5"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Réduire au maximum le temps d’inactivité des camionnettes et autres appareils</w:t>
            </w:r>
            <w:r w:rsidR="001B43C1">
              <w:rPr>
                <w:rFonts w:ascii="Arial" w:hAnsi="Arial"/>
                <w:sz w:val="18"/>
                <w:szCs w:val="18"/>
              </w:rPr>
              <w:t> ;</w:t>
            </w:r>
          </w:p>
          <w:p w14:paraId="560EED1A" w14:textId="371E595C"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Limiter les heures de travail sur le site lorsque cela est possible</w:t>
            </w:r>
            <w:r w:rsidR="001B43C1">
              <w:rPr>
                <w:rFonts w:ascii="Arial" w:hAnsi="Arial"/>
                <w:sz w:val="18"/>
                <w:szCs w:val="18"/>
              </w:rPr>
              <w:t> ;</w:t>
            </w:r>
          </w:p>
          <w:p w14:paraId="15AAE254" w14:textId="7D1778AA"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Veiller à ce que tous les travailleurs exposés au bruit disposent de protections auditives et d’équipements de protection individuelle appropriés</w:t>
            </w:r>
            <w:r w:rsidR="001B43C1">
              <w:rPr>
                <w:rFonts w:ascii="Arial" w:hAnsi="Arial"/>
                <w:sz w:val="18"/>
                <w:szCs w:val="18"/>
              </w:rPr>
              <w:t> ;</w:t>
            </w:r>
          </w:p>
          <w:p w14:paraId="57B968DC" w14:textId="405225AF"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Programmer les activités bruyantes le matin</w:t>
            </w:r>
            <w:r w:rsidR="001B43C1">
              <w:rPr>
                <w:rFonts w:ascii="Arial" w:hAnsi="Arial"/>
                <w:sz w:val="18"/>
                <w:szCs w:val="18"/>
              </w:rPr>
              <w:t> ;</w:t>
            </w:r>
          </w:p>
          <w:p w14:paraId="7EF8B089" w14:textId="06A0004B"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Contrôler le bruit</w:t>
            </w:r>
            <w:r w:rsidR="001B43C1">
              <w:rPr>
                <w:rFonts w:ascii="Arial" w:hAnsi="Arial"/>
                <w:sz w:val="18"/>
                <w:szCs w:val="18"/>
              </w:rPr>
              <w:t> ;</w:t>
            </w:r>
          </w:p>
          <w:p w14:paraId="25997833" w14:textId="569BBE0A"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Informer la population locale lorsque des travaux bruyants sont prévus</w:t>
            </w:r>
            <w:r w:rsidR="001B43C1">
              <w:rPr>
                <w:rFonts w:ascii="Arial" w:hAnsi="Arial"/>
                <w:sz w:val="18"/>
                <w:szCs w:val="18"/>
              </w:rPr>
              <w:t> ;</w:t>
            </w:r>
          </w:p>
          <w:p w14:paraId="0BA4FCE5" w14:textId="4E4A546E"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Utiliser et entretenir correctement les silencieux qui réduisent les vibrations des appareils de construction</w:t>
            </w:r>
            <w:r w:rsidR="001B43C1">
              <w:rPr>
                <w:rFonts w:ascii="Arial" w:hAnsi="Arial"/>
                <w:sz w:val="18"/>
                <w:szCs w:val="18"/>
              </w:rPr>
              <w:t> ;</w:t>
            </w:r>
          </w:p>
          <w:p w14:paraId="538691CA" w14:textId="1495E006"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Utiliser sur le site uniquement des équipements mécaniques bien entretenus</w:t>
            </w:r>
            <w:r w:rsidR="001B43C1">
              <w:rPr>
                <w:rFonts w:ascii="Arial" w:hAnsi="Arial"/>
                <w:sz w:val="18"/>
                <w:szCs w:val="18"/>
              </w:rPr>
              <w:t>.</w:t>
            </w:r>
          </w:p>
        </w:tc>
        <w:tc>
          <w:tcPr>
            <w:tcW w:w="769" w:type="pct"/>
            <w:shd w:val="clear" w:color="auto" w:fill="auto"/>
          </w:tcPr>
          <w:p w14:paraId="6C93DFDA" w14:textId="77777777" w:rsidR="006B5F2A" w:rsidRPr="006B5F2A" w:rsidRDefault="006B5F2A" w:rsidP="00601A02">
            <w:pPr>
              <w:numPr>
                <w:ilvl w:val="0"/>
                <w:numId w:val="5"/>
              </w:numPr>
              <w:tabs>
                <w:tab w:val="left" w:pos="851"/>
                <w:tab w:val="left" w:pos="1418"/>
                <w:tab w:val="left" w:pos="1985"/>
                <w:tab w:val="left" w:pos="2552"/>
                <w:tab w:val="left" w:pos="3119"/>
              </w:tabs>
              <w:spacing w:after="240"/>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lastRenderedPageBreak/>
              <w:t>Client, contractant</w:t>
            </w:r>
          </w:p>
        </w:tc>
        <w:tc>
          <w:tcPr>
            <w:tcW w:w="630" w:type="pct"/>
            <w:shd w:val="clear" w:color="auto" w:fill="auto"/>
          </w:tcPr>
          <w:p w14:paraId="7FFF967E" w14:textId="30D5C91C" w:rsidR="006B5F2A" w:rsidRPr="006B5F2A" w:rsidRDefault="006B5F2A" w:rsidP="00601A02">
            <w:pPr>
              <w:numPr>
                <w:ilvl w:val="0"/>
                <w:numId w:val="5"/>
              </w:numPr>
              <w:tabs>
                <w:tab w:val="left" w:pos="851"/>
                <w:tab w:val="left" w:pos="1418"/>
                <w:tab w:val="left" w:pos="1985"/>
                <w:tab w:val="left" w:pos="2552"/>
                <w:tab w:val="left" w:pos="3119"/>
              </w:tabs>
              <w:spacing w:after="240"/>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6</w:t>
            </w:r>
            <w:r w:rsidR="007D2F03">
              <w:rPr>
                <w:rFonts w:ascii="Arial" w:hAnsi="Arial"/>
                <w:sz w:val="18"/>
                <w:szCs w:val="18"/>
              </w:rPr>
              <w:t> </w:t>
            </w:r>
            <w:r>
              <w:rPr>
                <w:rFonts w:ascii="Arial" w:hAnsi="Arial"/>
                <w:sz w:val="18"/>
                <w:szCs w:val="18"/>
              </w:rPr>
              <w:t>000</w:t>
            </w:r>
          </w:p>
        </w:tc>
      </w:tr>
      <w:tr w:rsidR="006B5F2A" w:rsidRPr="006B5F2A" w14:paraId="0423EF27" w14:textId="77777777" w:rsidTr="00DA47F3">
        <w:trPr>
          <w:trHeight w:val="5"/>
        </w:trPr>
        <w:tc>
          <w:tcPr>
            <w:cnfStyle w:val="001000000000" w:firstRow="0" w:lastRow="0" w:firstColumn="1" w:lastColumn="0" w:oddVBand="0" w:evenVBand="0" w:oddHBand="0" w:evenHBand="0" w:firstRowFirstColumn="0" w:firstRowLastColumn="0" w:lastRowFirstColumn="0" w:lastRowLastColumn="0"/>
            <w:tcW w:w="672" w:type="pct"/>
            <w:vMerge/>
            <w:shd w:val="clear" w:color="auto" w:fill="auto"/>
          </w:tcPr>
          <w:p w14:paraId="4BB1D5EA" w14:textId="77777777" w:rsidR="006B5F2A" w:rsidRPr="006B5F2A" w:rsidRDefault="006B5F2A" w:rsidP="00601A02">
            <w:pPr>
              <w:tabs>
                <w:tab w:val="left" w:pos="851"/>
                <w:tab w:val="left" w:pos="1418"/>
                <w:tab w:val="left" w:pos="1985"/>
                <w:tab w:val="left" w:pos="2552"/>
                <w:tab w:val="left" w:pos="3119"/>
              </w:tabs>
              <w:spacing w:after="240"/>
              <w:jc w:val="both"/>
              <w:rPr>
                <w:rFonts w:ascii="Arial" w:hAnsi="Arial" w:cs="Arial"/>
                <w:sz w:val="18"/>
                <w:szCs w:val="18"/>
                <w:lang w:eastAsia="en-GB"/>
              </w:rPr>
            </w:pPr>
          </w:p>
        </w:tc>
        <w:tc>
          <w:tcPr>
            <w:tcW w:w="908" w:type="pct"/>
            <w:shd w:val="clear" w:color="auto" w:fill="auto"/>
          </w:tcPr>
          <w:p w14:paraId="006842C9" w14:textId="77777777" w:rsidR="006B5F2A" w:rsidRPr="006B5F2A" w:rsidRDefault="006B5F2A" w:rsidP="00601A02">
            <w:pPr>
              <w:tabs>
                <w:tab w:val="left" w:pos="851"/>
                <w:tab w:val="left" w:pos="1418"/>
                <w:tab w:val="left" w:pos="1985"/>
                <w:tab w:val="left" w:pos="2552"/>
                <w:tab w:val="left" w:pos="3119"/>
              </w:tabs>
              <w:spacing w:after="24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Impacts sur la santé et la sécurité</w:t>
            </w:r>
          </w:p>
          <w:p w14:paraId="3AD6C527" w14:textId="77777777" w:rsidR="006B5F2A" w:rsidRPr="006B5F2A" w:rsidRDefault="006B5F2A" w:rsidP="00601A02">
            <w:pPr>
              <w:tabs>
                <w:tab w:val="left" w:pos="851"/>
                <w:tab w:val="left" w:pos="1418"/>
                <w:tab w:val="left" w:pos="1985"/>
                <w:tab w:val="left" w:pos="2552"/>
                <w:tab w:val="left" w:pos="3119"/>
              </w:tabs>
              <w:spacing w:after="24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p>
        </w:tc>
        <w:tc>
          <w:tcPr>
            <w:tcW w:w="2021" w:type="pct"/>
            <w:shd w:val="clear" w:color="auto" w:fill="auto"/>
          </w:tcPr>
          <w:p w14:paraId="5C56427C" w14:textId="63103CC1"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Prévoir des dispositifs de surveillance et de contrôle pour assurer la sécurité des travailleurs</w:t>
            </w:r>
            <w:r w:rsidR="001B43C1">
              <w:rPr>
                <w:rFonts w:ascii="Arial" w:hAnsi="Arial"/>
                <w:sz w:val="18"/>
                <w:szCs w:val="18"/>
              </w:rPr>
              <w:t> ;</w:t>
            </w:r>
            <w:r>
              <w:rPr>
                <w:rFonts w:ascii="Arial" w:hAnsi="Arial"/>
                <w:sz w:val="18"/>
                <w:szCs w:val="18"/>
              </w:rPr>
              <w:t xml:space="preserve"> </w:t>
            </w:r>
          </w:p>
          <w:p w14:paraId="744164B0" w14:textId="37926DB0"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Fournir des soins de santé aux travailleurs</w:t>
            </w:r>
            <w:r w:rsidR="001B43C1">
              <w:rPr>
                <w:rFonts w:ascii="Arial" w:hAnsi="Arial"/>
                <w:sz w:val="18"/>
                <w:szCs w:val="18"/>
              </w:rPr>
              <w:t> ;</w:t>
            </w:r>
            <w:r>
              <w:rPr>
                <w:rFonts w:ascii="Arial" w:hAnsi="Arial"/>
                <w:sz w:val="18"/>
                <w:szCs w:val="18"/>
              </w:rPr>
              <w:t xml:space="preserve"> </w:t>
            </w:r>
          </w:p>
          <w:p w14:paraId="0BC0A562" w14:textId="27D8A13E"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S</w:t>
            </w:r>
            <w:r w:rsidR="007D2F03">
              <w:rPr>
                <w:rFonts w:ascii="Arial" w:hAnsi="Arial"/>
                <w:sz w:val="18"/>
                <w:szCs w:val="18"/>
              </w:rPr>
              <w:t>’</w:t>
            </w:r>
            <w:r>
              <w:rPr>
                <w:rFonts w:ascii="Arial" w:hAnsi="Arial"/>
                <w:sz w:val="18"/>
                <w:szCs w:val="18"/>
              </w:rPr>
              <w:t>assurer que les substances dangereuses sont conservées dans des lieux de stockage appropriés</w:t>
            </w:r>
            <w:r w:rsidR="001B43C1">
              <w:rPr>
                <w:rFonts w:ascii="Arial" w:hAnsi="Arial"/>
                <w:sz w:val="18"/>
                <w:szCs w:val="18"/>
              </w:rPr>
              <w:t xml:space="preserve"> et</w:t>
            </w:r>
            <w:r>
              <w:rPr>
                <w:rFonts w:ascii="Arial" w:hAnsi="Arial"/>
                <w:sz w:val="18"/>
                <w:szCs w:val="18"/>
              </w:rPr>
              <w:t xml:space="preserve"> sûrs, </w:t>
            </w:r>
            <w:r w:rsidR="001B43C1">
              <w:rPr>
                <w:rFonts w:ascii="Arial" w:hAnsi="Arial"/>
                <w:sz w:val="18"/>
                <w:szCs w:val="18"/>
              </w:rPr>
              <w:t xml:space="preserve">sont verrouillés et portent les mentions </w:t>
            </w:r>
            <w:r>
              <w:rPr>
                <w:rFonts w:ascii="Arial" w:hAnsi="Arial"/>
                <w:sz w:val="18"/>
                <w:szCs w:val="18"/>
              </w:rPr>
              <w:t>appropriées</w:t>
            </w:r>
            <w:r w:rsidR="001B43C1">
              <w:rPr>
                <w:rFonts w:ascii="Arial" w:hAnsi="Arial"/>
                <w:sz w:val="18"/>
                <w:szCs w:val="18"/>
              </w:rPr>
              <w:t xml:space="preserve"> ;</w:t>
            </w:r>
            <w:r>
              <w:rPr>
                <w:rFonts w:ascii="Arial" w:hAnsi="Arial"/>
                <w:sz w:val="18"/>
                <w:szCs w:val="18"/>
              </w:rPr>
              <w:t xml:space="preserve"> </w:t>
            </w:r>
          </w:p>
          <w:p w14:paraId="78955460" w14:textId="11014F04"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Mener une initiative de sensibilisation en matière de santé</w:t>
            </w:r>
            <w:r w:rsidR="001B43C1">
              <w:rPr>
                <w:rFonts w:ascii="Arial" w:hAnsi="Arial"/>
                <w:sz w:val="18"/>
                <w:szCs w:val="18"/>
              </w:rPr>
              <w:t> ;</w:t>
            </w:r>
            <w:r>
              <w:rPr>
                <w:rFonts w:ascii="Arial" w:hAnsi="Arial"/>
                <w:sz w:val="18"/>
                <w:szCs w:val="18"/>
              </w:rPr>
              <w:t xml:space="preserve"> </w:t>
            </w:r>
          </w:p>
          <w:p w14:paraId="13D2D46C" w14:textId="2925F077"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Restreindre l</w:t>
            </w:r>
            <w:r w:rsidR="007D2F03">
              <w:rPr>
                <w:rFonts w:ascii="Arial" w:hAnsi="Arial"/>
                <w:sz w:val="18"/>
                <w:szCs w:val="18"/>
              </w:rPr>
              <w:t>’</w:t>
            </w:r>
            <w:r>
              <w:rPr>
                <w:rFonts w:ascii="Arial" w:hAnsi="Arial"/>
                <w:sz w:val="18"/>
                <w:szCs w:val="18"/>
              </w:rPr>
              <w:t>accès aux sites d’exploitation</w:t>
            </w:r>
            <w:r w:rsidR="001B43C1">
              <w:rPr>
                <w:rFonts w:ascii="Arial" w:hAnsi="Arial"/>
                <w:sz w:val="18"/>
                <w:szCs w:val="18"/>
              </w:rPr>
              <w:t> ;</w:t>
            </w:r>
            <w:r>
              <w:rPr>
                <w:rFonts w:ascii="Arial" w:hAnsi="Arial"/>
                <w:sz w:val="18"/>
                <w:szCs w:val="18"/>
              </w:rPr>
              <w:t xml:space="preserve"> </w:t>
            </w:r>
          </w:p>
          <w:p w14:paraId="1A2BFC4B" w14:textId="43B8A6E1"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 xml:space="preserve">S’assurer que les employés/travailleurs/entrepreneurs sont informés des risques et méthodes de prévention contre la </w:t>
            </w:r>
            <w:r w:rsidR="00282072">
              <w:rPr>
                <w:rFonts w:ascii="Arial" w:hAnsi="Arial"/>
                <w:sz w:val="18"/>
                <w:szCs w:val="18"/>
              </w:rPr>
              <w:lastRenderedPageBreak/>
              <w:t>COVID-19</w:t>
            </w:r>
            <w:r>
              <w:rPr>
                <w:rFonts w:ascii="Arial" w:hAnsi="Arial"/>
                <w:sz w:val="18"/>
                <w:szCs w:val="18"/>
              </w:rPr>
              <w:t xml:space="preserve">, Ebola, le VIH, les MST, etc. </w:t>
            </w:r>
          </w:p>
          <w:p w14:paraId="247A808C" w14:textId="3B0B1A3C"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Organiser des séances de formation à la sécurité incendie et au contrôle des fuites à l</w:t>
            </w:r>
            <w:r w:rsidR="007D2F03">
              <w:rPr>
                <w:rFonts w:ascii="Arial" w:hAnsi="Arial"/>
                <w:sz w:val="18"/>
                <w:szCs w:val="18"/>
              </w:rPr>
              <w:t>’</w:t>
            </w:r>
            <w:r>
              <w:rPr>
                <w:rFonts w:ascii="Arial" w:hAnsi="Arial"/>
                <w:sz w:val="18"/>
                <w:szCs w:val="18"/>
              </w:rPr>
              <w:t>intention du personnel</w:t>
            </w:r>
            <w:r w:rsidR="001B43C1">
              <w:rPr>
                <w:rFonts w:ascii="Arial" w:hAnsi="Arial"/>
                <w:sz w:val="18"/>
                <w:szCs w:val="18"/>
              </w:rPr>
              <w:t> ;</w:t>
            </w:r>
            <w:r>
              <w:rPr>
                <w:rFonts w:ascii="Arial" w:hAnsi="Arial"/>
                <w:sz w:val="18"/>
                <w:szCs w:val="18"/>
              </w:rPr>
              <w:t xml:space="preserve"> </w:t>
            </w:r>
          </w:p>
          <w:p w14:paraId="0AA23049" w14:textId="227D942F"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S</w:t>
            </w:r>
            <w:r w:rsidR="007D2F03">
              <w:rPr>
                <w:rFonts w:ascii="Arial" w:hAnsi="Arial"/>
                <w:sz w:val="18"/>
                <w:szCs w:val="18"/>
              </w:rPr>
              <w:t>’</w:t>
            </w:r>
            <w:r>
              <w:rPr>
                <w:rFonts w:ascii="Arial" w:hAnsi="Arial"/>
                <w:sz w:val="18"/>
                <w:szCs w:val="18"/>
              </w:rPr>
              <w:t>assurer que les travailleurs sont qualifiés et bien formés, et qu</w:t>
            </w:r>
            <w:r w:rsidR="007D2F03">
              <w:rPr>
                <w:rFonts w:ascii="Arial" w:hAnsi="Arial"/>
                <w:sz w:val="18"/>
                <w:szCs w:val="18"/>
              </w:rPr>
              <w:t>’</w:t>
            </w:r>
            <w:r>
              <w:rPr>
                <w:rFonts w:ascii="Arial" w:hAnsi="Arial"/>
                <w:sz w:val="18"/>
                <w:szCs w:val="18"/>
              </w:rPr>
              <w:t>ils maîtrisent leurs équipements, ainsi que les EPI</w:t>
            </w:r>
            <w:r w:rsidR="001B43C1">
              <w:rPr>
                <w:rFonts w:ascii="Arial" w:hAnsi="Arial"/>
                <w:sz w:val="18"/>
                <w:szCs w:val="18"/>
              </w:rPr>
              <w:t> ;</w:t>
            </w:r>
            <w:r>
              <w:rPr>
                <w:rFonts w:ascii="Arial" w:hAnsi="Arial"/>
                <w:sz w:val="18"/>
                <w:szCs w:val="18"/>
              </w:rPr>
              <w:t xml:space="preserve"> </w:t>
            </w:r>
          </w:p>
          <w:p w14:paraId="0B23278E" w14:textId="19618A3D"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Installer des panneaux d</w:t>
            </w:r>
            <w:r w:rsidR="007D2F03">
              <w:rPr>
                <w:rFonts w:ascii="Arial" w:hAnsi="Arial"/>
                <w:sz w:val="18"/>
                <w:szCs w:val="18"/>
              </w:rPr>
              <w:t>’</w:t>
            </w:r>
            <w:r>
              <w:rPr>
                <w:rFonts w:ascii="Arial" w:hAnsi="Arial"/>
                <w:sz w:val="18"/>
                <w:szCs w:val="18"/>
              </w:rPr>
              <w:t>avertissement à l</w:t>
            </w:r>
            <w:r w:rsidR="007D2F03">
              <w:rPr>
                <w:rFonts w:ascii="Arial" w:hAnsi="Arial"/>
                <w:sz w:val="18"/>
                <w:szCs w:val="18"/>
              </w:rPr>
              <w:t>’</w:t>
            </w:r>
            <w:r>
              <w:rPr>
                <w:rFonts w:ascii="Arial" w:hAnsi="Arial"/>
                <w:sz w:val="18"/>
                <w:szCs w:val="18"/>
              </w:rPr>
              <w:t>entrée du site pour y interdire l</w:t>
            </w:r>
            <w:r w:rsidR="007D2F03">
              <w:rPr>
                <w:rFonts w:ascii="Arial" w:hAnsi="Arial"/>
                <w:sz w:val="18"/>
                <w:szCs w:val="18"/>
              </w:rPr>
              <w:t>’</w:t>
            </w:r>
            <w:r>
              <w:rPr>
                <w:rFonts w:ascii="Arial" w:hAnsi="Arial"/>
                <w:sz w:val="18"/>
                <w:szCs w:val="18"/>
              </w:rPr>
              <w:t>accès au public</w:t>
            </w:r>
            <w:r w:rsidR="001B43C1">
              <w:rPr>
                <w:rFonts w:ascii="Arial" w:hAnsi="Arial"/>
                <w:sz w:val="18"/>
                <w:szCs w:val="18"/>
              </w:rPr>
              <w:t> ;</w:t>
            </w:r>
            <w:r>
              <w:rPr>
                <w:rFonts w:ascii="Arial" w:hAnsi="Arial"/>
                <w:sz w:val="18"/>
                <w:szCs w:val="18"/>
              </w:rPr>
              <w:t xml:space="preserve"> </w:t>
            </w:r>
          </w:p>
          <w:p w14:paraId="5EB12D8E" w14:textId="179AE6B3"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 xml:space="preserve">Fournir les EPI appropriés (gants en latex imperméables, combinaisons de travail, bottes de sécurité, casques de sécurité, lunettes de sécurité, appareils auditifs pour les travailleurs exposés à des niveaux de bruit supérieurs à 90 décibels A et </w:t>
            </w:r>
            <w:r w:rsidR="00282072">
              <w:rPr>
                <w:rFonts w:ascii="Arial" w:hAnsi="Arial"/>
                <w:sz w:val="18"/>
                <w:szCs w:val="18"/>
              </w:rPr>
              <w:t xml:space="preserve">des </w:t>
            </w:r>
            <w:r>
              <w:rPr>
                <w:rFonts w:ascii="Arial" w:hAnsi="Arial"/>
                <w:sz w:val="18"/>
                <w:szCs w:val="18"/>
              </w:rPr>
              <w:t>gilets de sauvetage pour les sites à proximité de cours d’eau)</w:t>
            </w:r>
            <w:r w:rsidR="001B43C1">
              <w:rPr>
                <w:rFonts w:ascii="Arial" w:hAnsi="Arial"/>
                <w:sz w:val="18"/>
                <w:szCs w:val="18"/>
              </w:rPr>
              <w:t> ;</w:t>
            </w:r>
            <w:r>
              <w:rPr>
                <w:rFonts w:ascii="Arial" w:hAnsi="Arial"/>
                <w:sz w:val="18"/>
                <w:szCs w:val="18"/>
              </w:rPr>
              <w:t xml:space="preserve"> </w:t>
            </w:r>
          </w:p>
          <w:p w14:paraId="4E2D788D" w14:textId="54FA6877"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Élaborer et mettre en œuvre un Plan de préparation et de réponse aux situations d</w:t>
            </w:r>
            <w:r w:rsidR="007D2F03">
              <w:rPr>
                <w:rFonts w:ascii="Arial" w:hAnsi="Arial"/>
                <w:sz w:val="18"/>
                <w:szCs w:val="18"/>
              </w:rPr>
              <w:t>’</w:t>
            </w:r>
            <w:r>
              <w:rPr>
                <w:rFonts w:ascii="Arial" w:hAnsi="Arial"/>
                <w:sz w:val="18"/>
                <w:szCs w:val="18"/>
              </w:rPr>
              <w:t>urgence</w:t>
            </w:r>
            <w:r w:rsidR="001B43C1">
              <w:rPr>
                <w:rFonts w:ascii="Arial" w:hAnsi="Arial"/>
                <w:sz w:val="18"/>
                <w:szCs w:val="18"/>
              </w:rPr>
              <w:t> ;</w:t>
            </w:r>
            <w:r>
              <w:rPr>
                <w:rFonts w:ascii="Arial" w:hAnsi="Arial"/>
                <w:sz w:val="18"/>
                <w:szCs w:val="18"/>
              </w:rPr>
              <w:t xml:space="preserve"> </w:t>
            </w:r>
          </w:p>
          <w:p w14:paraId="41769C81" w14:textId="5458B889"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S</w:t>
            </w:r>
            <w:r w:rsidR="007D2F03">
              <w:rPr>
                <w:rFonts w:ascii="Arial" w:hAnsi="Arial"/>
                <w:sz w:val="18"/>
                <w:szCs w:val="18"/>
              </w:rPr>
              <w:t>’</w:t>
            </w:r>
            <w:r>
              <w:rPr>
                <w:rFonts w:ascii="Arial" w:hAnsi="Arial"/>
                <w:sz w:val="18"/>
                <w:szCs w:val="18"/>
              </w:rPr>
              <w:t xml:space="preserve">assurer que les conteneurs de substances dangereuses portent les marques d’identification nécessaires et que les MSDS (fiches de données de sécurité pour matière dangereuse) sont disponibles. </w:t>
            </w:r>
          </w:p>
          <w:p w14:paraId="7E5ECE30" w14:textId="128DAFF7"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Prévoir un endroit où les matériaux contaminés et dangereux peuvent être stockés</w:t>
            </w:r>
            <w:r w:rsidR="00836C15">
              <w:rPr>
                <w:rFonts w:ascii="Arial" w:hAnsi="Arial"/>
                <w:sz w:val="18"/>
                <w:szCs w:val="18"/>
              </w:rPr>
              <w:t> ;</w:t>
            </w:r>
          </w:p>
          <w:p w14:paraId="1618F2AA" w14:textId="1D549BAC"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Fournir au personnel une formation sur les procédures de santé et de sécurité au travail avant le début des travaux sur les sites</w:t>
            </w:r>
            <w:r w:rsidR="00836C15">
              <w:rPr>
                <w:rFonts w:ascii="Arial" w:hAnsi="Arial"/>
                <w:sz w:val="18"/>
                <w:szCs w:val="18"/>
              </w:rPr>
              <w:t> ;</w:t>
            </w:r>
            <w:r>
              <w:rPr>
                <w:rFonts w:ascii="Arial" w:hAnsi="Arial"/>
                <w:sz w:val="18"/>
                <w:szCs w:val="18"/>
              </w:rPr>
              <w:t xml:space="preserve"> </w:t>
            </w:r>
          </w:p>
          <w:p w14:paraId="56221489" w14:textId="55230751"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Veiller à ce que les zones sensibles et dangereuses présentant des risques élevés soient clairement désignées</w:t>
            </w:r>
            <w:r w:rsidR="00836C15">
              <w:rPr>
                <w:rFonts w:ascii="Arial" w:hAnsi="Arial"/>
                <w:sz w:val="18"/>
                <w:szCs w:val="18"/>
              </w:rPr>
              <w:t> ;</w:t>
            </w:r>
            <w:r>
              <w:rPr>
                <w:rFonts w:ascii="Arial" w:hAnsi="Arial"/>
                <w:sz w:val="18"/>
                <w:szCs w:val="18"/>
              </w:rPr>
              <w:t xml:space="preserve"> </w:t>
            </w:r>
          </w:p>
          <w:p w14:paraId="747AAF1F" w14:textId="1866F33A"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S</w:t>
            </w:r>
            <w:r w:rsidR="007D2F03">
              <w:rPr>
                <w:rFonts w:ascii="Arial" w:hAnsi="Arial"/>
                <w:sz w:val="18"/>
                <w:szCs w:val="18"/>
              </w:rPr>
              <w:t>’</w:t>
            </w:r>
            <w:r>
              <w:rPr>
                <w:rFonts w:ascii="Arial" w:hAnsi="Arial"/>
                <w:sz w:val="18"/>
                <w:szCs w:val="18"/>
              </w:rPr>
              <w:t xml:space="preserve">assurer de la présence </w:t>
            </w:r>
            <w:r w:rsidR="00282072">
              <w:rPr>
                <w:rFonts w:ascii="Arial" w:hAnsi="Arial"/>
                <w:sz w:val="18"/>
                <w:szCs w:val="18"/>
              </w:rPr>
              <w:t xml:space="preserve">sur site </w:t>
            </w:r>
            <w:r>
              <w:rPr>
                <w:rFonts w:ascii="Arial" w:hAnsi="Arial"/>
                <w:sz w:val="18"/>
                <w:szCs w:val="18"/>
              </w:rPr>
              <w:t>d</w:t>
            </w:r>
            <w:r w:rsidR="007D2F03">
              <w:rPr>
                <w:rFonts w:ascii="Arial" w:hAnsi="Arial"/>
                <w:sz w:val="18"/>
                <w:szCs w:val="18"/>
              </w:rPr>
              <w:t>’</w:t>
            </w:r>
            <w:r>
              <w:rPr>
                <w:rFonts w:ascii="Arial" w:hAnsi="Arial"/>
                <w:sz w:val="18"/>
                <w:szCs w:val="18"/>
              </w:rPr>
              <w:t xml:space="preserve">une </w:t>
            </w:r>
            <w:r w:rsidR="00A03E5E">
              <w:rPr>
                <w:rFonts w:ascii="Arial" w:hAnsi="Arial"/>
                <w:sz w:val="18"/>
                <w:szCs w:val="18"/>
              </w:rPr>
              <w:t>structure offrant</w:t>
            </w:r>
            <w:r w:rsidR="00C9193B">
              <w:rPr>
                <w:rFonts w:ascii="Arial" w:hAnsi="Arial"/>
                <w:sz w:val="18"/>
                <w:szCs w:val="18"/>
              </w:rPr>
              <w:t xml:space="preserve"> </w:t>
            </w:r>
            <w:r>
              <w:rPr>
                <w:rFonts w:ascii="Arial" w:hAnsi="Arial"/>
                <w:sz w:val="18"/>
                <w:szCs w:val="18"/>
              </w:rPr>
              <w:t>les premiers soins</w:t>
            </w:r>
            <w:r w:rsidR="00836C15">
              <w:rPr>
                <w:rFonts w:ascii="Arial" w:hAnsi="Arial"/>
                <w:sz w:val="18"/>
                <w:szCs w:val="18"/>
              </w:rPr>
              <w:t> ;</w:t>
            </w:r>
            <w:r>
              <w:rPr>
                <w:rFonts w:ascii="Arial" w:hAnsi="Arial"/>
                <w:sz w:val="18"/>
                <w:szCs w:val="18"/>
              </w:rPr>
              <w:t xml:space="preserve"> </w:t>
            </w:r>
          </w:p>
          <w:p w14:paraId="219D32EC" w14:textId="1A59193A" w:rsidR="006B5F2A" w:rsidRPr="00282072"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82072">
              <w:rPr>
                <w:rFonts w:ascii="Arial" w:hAnsi="Arial"/>
                <w:sz w:val="18"/>
                <w:szCs w:val="18"/>
              </w:rPr>
              <w:lastRenderedPageBreak/>
              <w:t>Adopter de bonnes pratiques d</w:t>
            </w:r>
            <w:r w:rsidR="007D2F03" w:rsidRPr="00282072">
              <w:rPr>
                <w:rFonts w:ascii="Arial" w:hAnsi="Arial"/>
                <w:sz w:val="18"/>
                <w:szCs w:val="18"/>
              </w:rPr>
              <w:t>’</w:t>
            </w:r>
            <w:r w:rsidRPr="00282072">
              <w:rPr>
                <w:rFonts w:ascii="Arial" w:hAnsi="Arial"/>
                <w:sz w:val="18"/>
                <w:szCs w:val="18"/>
              </w:rPr>
              <w:t>entretien pour garantir une hygiène appropriée sur le site</w:t>
            </w:r>
            <w:r w:rsidR="00836C15">
              <w:rPr>
                <w:rFonts w:ascii="Arial" w:hAnsi="Arial"/>
                <w:sz w:val="18"/>
                <w:szCs w:val="18"/>
              </w:rPr>
              <w:t> ;</w:t>
            </w:r>
            <w:r w:rsidRPr="00282072">
              <w:rPr>
                <w:rFonts w:ascii="Arial" w:hAnsi="Arial"/>
                <w:sz w:val="18"/>
                <w:szCs w:val="18"/>
              </w:rPr>
              <w:t xml:space="preserve"> </w:t>
            </w:r>
          </w:p>
          <w:p w14:paraId="26B7488D" w14:textId="3E50D436" w:rsidR="006B5F2A" w:rsidRPr="00282072"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82072">
              <w:rPr>
                <w:rFonts w:ascii="Arial" w:hAnsi="Arial"/>
                <w:sz w:val="18"/>
                <w:szCs w:val="18"/>
              </w:rPr>
              <w:t>S</w:t>
            </w:r>
            <w:r w:rsidR="007D2F03" w:rsidRPr="00282072">
              <w:rPr>
                <w:rFonts w:ascii="Arial" w:hAnsi="Arial"/>
                <w:sz w:val="18"/>
                <w:szCs w:val="18"/>
              </w:rPr>
              <w:t>’</w:t>
            </w:r>
            <w:r w:rsidRPr="00282072">
              <w:rPr>
                <w:rFonts w:ascii="Arial" w:hAnsi="Arial"/>
                <w:sz w:val="18"/>
                <w:szCs w:val="18"/>
              </w:rPr>
              <w:t>assurer de la présence d</w:t>
            </w:r>
            <w:r w:rsidR="007D2F03" w:rsidRPr="00282072">
              <w:rPr>
                <w:rFonts w:ascii="Arial" w:hAnsi="Arial"/>
                <w:sz w:val="18"/>
                <w:szCs w:val="18"/>
              </w:rPr>
              <w:t>’</w:t>
            </w:r>
            <w:r w:rsidRPr="00282072">
              <w:rPr>
                <w:rFonts w:ascii="Arial" w:hAnsi="Arial"/>
                <w:sz w:val="18"/>
                <w:szCs w:val="18"/>
              </w:rPr>
              <w:t>équipements anti-incendie tels que des extincteurs à poudre</w:t>
            </w:r>
            <w:r w:rsidR="00836C15">
              <w:rPr>
                <w:rFonts w:ascii="Arial" w:hAnsi="Arial"/>
                <w:sz w:val="18"/>
                <w:szCs w:val="18"/>
              </w:rPr>
              <w:t> ;</w:t>
            </w:r>
            <w:r w:rsidRPr="00282072">
              <w:rPr>
                <w:rFonts w:ascii="Arial" w:hAnsi="Arial"/>
                <w:sz w:val="18"/>
                <w:szCs w:val="18"/>
              </w:rPr>
              <w:t xml:space="preserve"> </w:t>
            </w:r>
          </w:p>
          <w:p w14:paraId="60670144" w14:textId="7BAD7404" w:rsidR="006B5F2A" w:rsidRPr="00282072"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82072">
              <w:rPr>
                <w:rFonts w:ascii="Arial" w:hAnsi="Arial"/>
                <w:sz w:val="18"/>
                <w:szCs w:val="18"/>
              </w:rPr>
              <w:t>Veiller à ce qu</w:t>
            </w:r>
            <w:r w:rsidR="007D2F03" w:rsidRPr="00282072">
              <w:rPr>
                <w:rFonts w:ascii="Arial" w:hAnsi="Arial"/>
                <w:sz w:val="18"/>
                <w:szCs w:val="18"/>
              </w:rPr>
              <w:t>’</w:t>
            </w:r>
            <w:r w:rsidRPr="00282072">
              <w:rPr>
                <w:rFonts w:ascii="Arial" w:hAnsi="Arial"/>
                <w:sz w:val="18"/>
                <w:szCs w:val="18"/>
              </w:rPr>
              <w:t xml:space="preserve">un spécialiste de la sécurité soit recruté pour </w:t>
            </w:r>
            <w:r w:rsidR="00836C15">
              <w:rPr>
                <w:rFonts w:ascii="Arial" w:hAnsi="Arial"/>
                <w:sz w:val="18"/>
                <w:szCs w:val="18"/>
              </w:rPr>
              <w:t>préparer</w:t>
            </w:r>
            <w:r w:rsidRPr="00282072">
              <w:rPr>
                <w:rFonts w:ascii="Arial" w:hAnsi="Arial"/>
                <w:sz w:val="18"/>
                <w:szCs w:val="18"/>
              </w:rPr>
              <w:t xml:space="preserve"> et mettre en œuvre un programme de sécurité complet</w:t>
            </w:r>
            <w:r w:rsidR="00836C15">
              <w:rPr>
                <w:rFonts w:ascii="Arial" w:hAnsi="Arial"/>
                <w:sz w:val="18"/>
                <w:szCs w:val="18"/>
              </w:rPr>
              <w:t> ;</w:t>
            </w:r>
          </w:p>
          <w:p w14:paraId="6AA888CF" w14:textId="3C2A9EAC" w:rsidR="006B5F2A" w:rsidRPr="00836C15"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36C15">
              <w:rPr>
                <w:rFonts w:ascii="Arial" w:hAnsi="Arial"/>
                <w:sz w:val="18"/>
                <w:szCs w:val="18"/>
              </w:rPr>
              <w:t>Éliminer les mares d</w:t>
            </w:r>
            <w:r w:rsidR="007D2F03" w:rsidRPr="00836C15">
              <w:rPr>
                <w:rFonts w:ascii="Arial" w:hAnsi="Arial"/>
                <w:sz w:val="18"/>
                <w:szCs w:val="18"/>
              </w:rPr>
              <w:t>’</w:t>
            </w:r>
            <w:r w:rsidRPr="00836C15">
              <w:rPr>
                <w:rFonts w:ascii="Arial" w:hAnsi="Arial"/>
                <w:sz w:val="18"/>
                <w:szCs w:val="18"/>
              </w:rPr>
              <w:t xml:space="preserve">eau stagnante qui pourraient </w:t>
            </w:r>
            <w:r w:rsidR="00836C15" w:rsidRPr="00836C15">
              <w:rPr>
                <w:rFonts w:ascii="Arial" w:hAnsi="Arial"/>
                <w:sz w:val="18"/>
                <w:szCs w:val="18"/>
              </w:rPr>
              <w:t xml:space="preserve">favoriser le </w:t>
            </w:r>
            <w:r w:rsidRPr="00836C15">
              <w:rPr>
                <w:rFonts w:ascii="Arial" w:hAnsi="Arial"/>
                <w:sz w:val="18"/>
                <w:szCs w:val="18"/>
              </w:rPr>
              <w:t>développement des maladies infectieuses</w:t>
            </w:r>
            <w:r w:rsidR="00836C15" w:rsidRPr="00836C15">
              <w:rPr>
                <w:rFonts w:ascii="Arial" w:hAnsi="Arial"/>
                <w:sz w:val="18"/>
                <w:szCs w:val="18"/>
              </w:rPr>
              <w:t> ;</w:t>
            </w:r>
          </w:p>
          <w:p w14:paraId="5E9557BF" w14:textId="18BAD184"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Installer des panneaux d</w:t>
            </w:r>
            <w:r w:rsidR="007D2F03">
              <w:rPr>
                <w:rFonts w:ascii="Arial" w:hAnsi="Arial"/>
                <w:sz w:val="18"/>
                <w:szCs w:val="18"/>
              </w:rPr>
              <w:t>’</w:t>
            </w:r>
            <w:r>
              <w:rPr>
                <w:rFonts w:ascii="Arial" w:hAnsi="Arial"/>
                <w:sz w:val="18"/>
                <w:szCs w:val="18"/>
              </w:rPr>
              <w:t>avertissement aux endroits où se déroulent des activités dangereuses et à haut risque</w:t>
            </w:r>
            <w:r w:rsidR="00836C15">
              <w:rPr>
                <w:rFonts w:ascii="Arial" w:hAnsi="Arial"/>
                <w:sz w:val="18"/>
                <w:szCs w:val="18"/>
              </w:rPr>
              <w:t> ;</w:t>
            </w:r>
            <w:r>
              <w:rPr>
                <w:rFonts w:ascii="Arial" w:hAnsi="Arial"/>
                <w:sz w:val="18"/>
                <w:szCs w:val="18"/>
              </w:rPr>
              <w:t xml:space="preserve"> </w:t>
            </w:r>
          </w:p>
          <w:p w14:paraId="22541F78" w14:textId="520470D2"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Veiller à ce que des équipements de protection soient utilisés à tout moment</w:t>
            </w:r>
            <w:r w:rsidR="00836C15">
              <w:rPr>
                <w:rFonts w:ascii="Arial" w:hAnsi="Arial"/>
                <w:sz w:val="18"/>
                <w:szCs w:val="18"/>
              </w:rPr>
              <w:t>.</w:t>
            </w:r>
          </w:p>
        </w:tc>
        <w:tc>
          <w:tcPr>
            <w:tcW w:w="769" w:type="pct"/>
            <w:shd w:val="clear" w:color="auto" w:fill="auto"/>
          </w:tcPr>
          <w:p w14:paraId="1047F359" w14:textId="77777777" w:rsidR="006B5F2A" w:rsidRPr="006B5F2A" w:rsidRDefault="006B5F2A" w:rsidP="00601A02">
            <w:pPr>
              <w:numPr>
                <w:ilvl w:val="0"/>
                <w:numId w:val="5"/>
              </w:numPr>
              <w:tabs>
                <w:tab w:val="left" w:pos="851"/>
                <w:tab w:val="left" w:pos="1418"/>
                <w:tab w:val="left" w:pos="1985"/>
                <w:tab w:val="left" w:pos="2552"/>
                <w:tab w:val="left" w:pos="3119"/>
              </w:tabs>
              <w:spacing w:after="240"/>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lastRenderedPageBreak/>
              <w:t>Client, contractant</w:t>
            </w:r>
          </w:p>
        </w:tc>
        <w:tc>
          <w:tcPr>
            <w:tcW w:w="630" w:type="pct"/>
            <w:shd w:val="clear" w:color="auto" w:fill="auto"/>
          </w:tcPr>
          <w:p w14:paraId="334F4C03" w14:textId="71CAB04F" w:rsidR="006B5F2A" w:rsidRPr="006B5F2A" w:rsidRDefault="006B5F2A" w:rsidP="00601A02">
            <w:pPr>
              <w:numPr>
                <w:ilvl w:val="0"/>
                <w:numId w:val="5"/>
              </w:numPr>
              <w:tabs>
                <w:tab w:val="left" w:pos="851"/>
                <w:tab w:val="left" w:pos="1418"/>
                <w:tab w:val="left" w:pos="1985"/>
                <w:tab w:val="left" w:pos="2552"/>
                <w:tab w:val="left" w:pos="3119"/>
              </w:tabs>
              <w:spacing w:after="240"/>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3</w:t>
            </w:r>
            <w:r w:rsidR="007D2F03">
              <w:rPr>
                <w:rFonts w:ascii="Arial" w:hAnsi="Arial"/>
                <w:sz w:val="18"/>
                <w:szCs w:val="18"/>
              </w:rPr>
              <w:t> </w:t>
            </w:r>
            <w:r>
              <w:rPr>
                <w:rFonts w:ascii="Arial" w:hAnsi="Arial"/>
                <w:sz w:val="18"/>
                <w:szCs w:val="18"/>
              </w:rPr>
              <w:t>000</w:t>
            </w:r>
          </w:p>
        </w:tc>
      </w:tr>
      <w:tr w:rsidR="006B5F2A" w:rsidRPr="006B5F2A" w14:paraId="57F30C53" w14:textId="77777777" w:rsidTr="00DA47F3">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672" w:type="pct"/>
            <w:vMerge/>
            <w:shd w:val="clear" w:color="auto" w:fill="auto"/>
          </w:tcPr>
          <w:p w14:paraId="719A5965" w14:textId="77777777" w:rsidR="006B5F2A" w:rsidRPr="006B5F2A" w:rsidRDefault="006B5F2A" w:rsidP="00601A02">
            <w:pPr>
              <w:tabs>
                <w:tab w:val="left" w:pos="851"/>
                <w:tab w:val="left" w:pos="1418"/>
                <w:tab w:val="left" w:pos="1985"/>
                <w:tab w:val="left" w:pos="2552"/>
                <w:tab w:val="left" w:pos="3119"/>
              </w:tabs>
              <w:spacing w:after="240"/>
              <w:jc w:val="both"/>
              <w:rPr>
                <w:rFonts w:ascii="Arial" w:hAnsi="Arial" w:cs="Arial"/>
                <w:sz w:val="18"/>
                <w:szCs w:val="18"/>
                <w:lang w:eastAsia="en-GB"/>
              </w:rPr>
            </w:pPr>
          </w:p>
        </w:tc>
        <w:tc>
          <w:tcPr>
            <w:tcW w:w="908" w:type="pct"/>
            <w:shd w:val="clear" w:color="auto" w:fill="auto"/>
          </w:tcPr>
          <w:p w14:paraId="49647AAA" w14:textId="77777777" w:rsidR="006B5F2A" w:rsidRPr="006B5F2A" w:rsidRDefault="006B5F2A" w:rsidP="00601A02">
            <w:pPr>
              <w:tabs>
                <w:tab w:val="left" w:pos="851"/>
                <w:tab w:val="left" w:pos="1418"/>
                <w:tab w:val="left" w:pos="1985"/>
                <w:tab w:val="left" w:pos="2552"/>
                <w:tab w:val="left" w:pos="3119"/>
              </w:tabs>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Impact sur la gestion du trafic</w:t>
            </w:r>
          </w:p>
          <w:p w14:paraId="2EC2B914" w14:textId="77777777" w:rsidR="006B5F2A" w:rsidRPr="006B5F2A" w:rsidRDefault="006B5F2A" w:rsidP="00601A02">
            <w:pPr>
              <w:tabs>
                <w:tab w:val="left" w:pos="851"/>
                <w:tab w:val="left" w:pos="1418"/>
                <w:tab w:val="left" w:pos="1985"/>
                <w:tab w:val="left" w:pos="2552"/>
                <w:tab w:val="left" w:pos="3119"/>
              </w:tabs>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p>
        </w:tc>
        <w:tc>
          <w:tcPr>
            <w:tcW w:w="2021" w:type="pct"/>
            <w:shd w:val="clear" w:color="auto" w:fill="auto"/>
          </w:tcPr>
          <w:p w14:paraId="7F430EA0" w14:textId="4B4414FF"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Élaborer correctement un plan de contrôle de la circulation</w:t>
            </w:r>
            <w:r w:rsidR="00836C15">
              <w:rPr>
                <w:rFonts w:ascii="Arial" w:hAnsi="Arial"/>
                <w:sz w:val="18"/>
                <w:szCs w:val="18"/>
              </w:rPr>
              <w:t> ;</w:t>
            </w:r>
          </w:p>
          <w:p w14:paraId="4A951293" w14:textId="57100BD4"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Informer les communautés concernées du calendrier des activités et les consulter sur les problèmes potentiels liés à la circulation</w:t>
            </w:r>
            <w:r w:rsidR="00836C15">
              <w:rPr>
                <w:rFonts w:ascii="Arial" w:hAnsi="Arial"/>
                <w:sz w:val="18"/>
                <w:szCs w:val="18"/>
              </w:rPr>
              <w:t> ;</w:t>
            </w:r>
          </w:p>
          <w:p w14:paraId="53F67462" w14:textId="0554AC4A"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Prévoir un plan de déviation de la circulation routière pour la phase de construction</w:t>
            </w:r>
            <w:r w:rsidR="00836C15">
              <w:rPr>
                <w:rFonts w:ascii="Arial" w:hAnsi="Arial"/>
                <w:sz w:val="18"/>
                <w:szCs w:val="18"/>
              </w:rPr>
              <w:t> ;</w:t>
            </w:r>
          </w:p>
          <w:p w14:paraId="30DBAB6B" w14:textId="03CFCAF7"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Limiter le déplacement des machines lourdes aux heures creuses et informer au préalable les communautés locales</w:t>
            </w:r>
            <w:r w:rsidR="00836C15">
              <w:rPr>
                <w:rFonts w:ascii="Arial" w:hAnsi="Arial"/>
                <w:sz w:val="18"/>
                <w:szCs w:val="18"/>
              </w:rPr>
              <w:t> ;</w:t>
            </w:r>
          </w:p>
          <w:p w14:paraId="764BFD36" w14:textId="79597AA3"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Réparer les dommages causés aux routes en raison de l</w:t>
            </w:r>
            <w:r w:rsidR="007D2F03">
              <w:rPr>
                <w:rFonts w:ascii="Arial" w:hAnsi="Arial"/>
                <w:sz w:val="18"/>
                <w:szCs w:val="18"/>
              </w:rPr>
              <w:t>’</w:t>
            </w:r>
            <w:r>
              <w:rPr>
                <w:rFonts w:ascii="Arial" w:hAnsi="Arial"/>
                <w:sz w:val="18"/>
                <w:szCs w:val="18"/>
              </w:rPr>
              <w:t xml:space="preserve">augmentation du trafic </w:t>
            </w:r>
            <w:r w:rsidR="009A2073">
              <w:rPr>
                <w:rFonts w:ascii="Arial" w:hAnsi="Arial"/>
                <w:sz w:val="18"/>
                <w:szCs w:val="18"/>
              </w:rPr>
              <w:t>lié aux</w:t>
            </w:r>
            <w:r>
              <w:rPr>
                <w:rFonts w:ascii="Arial" w:hAnsi="Arial"/>
                <w:sz w:val="18"/>
                <w:szCs w:val="18"/>
              </w:rPr>
              <w:t xml:space="preserve"> activités</w:t>
            </w:r>
            <w:r w:rsidR="00836C15">
              <w:rPr>
                <w:rFonts w:ascii="Arial" w:hAnsi="Arial"/>
                <w:sz w:val="18"/>
                <w:szCs w:val="18"/>
              </w:rPr>
              <w:t> ;</w:t>
            </w:r>
          </w:p>
          <w:p w14:paraId="5C3DFC8C" w14:textId="639D8D60"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Bitumer les tronçons routiers où le trafic devrait être intense</w:t>
            </w:r>
            <w:r w:rsidR="00836C15">
              <w:rPr>
                <w:rFonts w:ascii="Arial" w:hAnsi="Arial"/>
                <w:sz w:val="18"/>
                <w:szCs w:val="18"/>
              </w:rPr>
              <w:t> ;</w:t>
            </w:r>
          </w:p>
          <w:p w14:paraId="510E717B" w14:textId="31277AF1"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Les limitations de vitesse devraient être appliquées,</w:t>
            </w:r>
            <w:r w:rsidR="00836C15">
              <w:rPr>
                <w:rFonts w:ascii="Arial" w:hAnsi="Arial"/>
                <w:sz w:val="18"/>
                <w:szCs w:val="18"/>
              </w:rPr>
              <w:t xml:space="preserve"> avec </w:t>
            </w:r>
            <w:r>
              <w:rPr>
                <w:rFonts w:ascii="Arial" w:hAnsi="Arial"/>
                <w:sz w:val="18"/>
                <w:szCs w:val="18"/>
              </w:rPr>
              <w:t xml:space="preserve">par exemple 10 km/h sur le site, 35 km/h dans les </w:t>
            </w:r>
            <w:r>
              <w:rPr>
                <w:rFonts w:ascii="Arial" w:hAnsi="Arial"/>
                <w:sz w:val="18"/>
                <w:szCs w:val="18"/>
              </w:rPr>
              <w:lastRenderedPageBreak/>
              <w:t>villes et villages et 80 km/h sur l</w:t>
            </w:r>
            <w:r w:rsidR="007D2F03">
              <w:rPr>
                <w:rFonts w:ascii="Arial" w:hAnsi="Arial"/>
                <w:sz w:val="18"/>
                <w:szCs w:val="18"/>
              </w:rPr>
              <w:t>’</w:t>
            </w:r>
            <w:r>
              <w:rPr>
                <w:rFonts w:ascii="Arial" w:hAnsi="Arial"/>
                <w:sz w:val="18"/>
                <w:szCs w:val="18"/>
              </w:rPr>
              <w:t>autoroute</w:t>
            </w:r>
            <w:r w:rsidR="00836C15">
              <w:rPr>
                <w:rFonts w:ascii="Arial" w:hAnsi="Arial"/>
                <w:sz w:val="18"/>
                <w:szCs w:val="18"/>
              </w:rPr>
              <w:t> ;</w:t>
            </w:r>
          </w:p>
          <w:p w14:paraId="322467BB" w14:textId="62A3277D"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Assurer la sécurité des automobilistes par des panneaux d’avertissement et de signalisation, ainsi que par une délimitation et des orientations sur au moins 500 m en aval et en amont du chantier</w:t>
            </w:r>
            <w:r w:rsidR="004E2C92">
              <w:rPr>
                <w:rFonts w:ascii="Arial" w:hAnsi="Arial"/>
                <w:sz w:val="18"/>
                <w:szCs w:val="18"/>
              </w:rPr>
              <w:t> ;</w:t>
            </w:r>
          </w:p>
          <w:p w14:paraId="39AC47ED" w14:textId="2569BF39"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Interdire aux passagers de monter à l</w:t>
            </w:r>
            <w:r w:rsidR="007D2F03">
              <w:rPr>
                <w:rFonts w:ascii="Arial" w:hAnsi="Arial"/>
                <w:sz w:val="18"/>
                <w:szCs w:val="18"/>
              </w:rPr>
              <w:t>’</w:t>
            </w:r>
            <w:r>
              <w:rPr>
                <w:rFonts w:ascii="Arial" w:hAnsi="Arial"/>
                <w:sz w:val="18"/>
                <w:szCs w:val="18"/>
              </w:rPr>
              <w:t>arrière des camions travaillant pour le contractant/sous-contractant</w:t>
            </w:r>
            <w:r w:rsidR="004E2C92">
              <w:rPr>
                <w:rFonts w:ascii="Arial" w:hAnsi="Arial"/>
                <w:sz w:val="18"/>
                <w:szCs w:val="18"/>
              </w:rPr>
              <w:t> ;</w:t>
            </w:r>
          </w:p>
          <w:p w14:paraId="21502485" w14:textId="64D9C4EC"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S’assurer que tous les conducteurs possèdent un permis de conduire et respectent les règles de circulation</w:t>
            </w:r>
            <w:r w:rsidR="004E2C92">
              <w:rPr>
                <w:rFonts w:ascii="Arial" w:hAnsi="Arial"/>
                <w:sz w:val="18"/>
                <w:szCs w:val="18"/>
              </w:rPr>
              <w:t>.</w:t>
            </w:r>
          </w:p>
        </w:tc>
        <w:tc>
          <w:tcPr>
            <w:tcW w:w="769" w:type="pct"/>
            <w:shd w:val="clear" w:color="auto" w:fill="auto"/>
          </w:tcPr>
          <w:p w14:paraId="1A95B87E" w14:textId="77777777" w:rsidR="006B5F2A" w:rsidRPr="006B5F2A" w:rsidRDefault="006B5F2A" w:rsidP="00601A02">
            <w:pPr>
              <w:numPr>
                <w:ilvl w:val="0"/>
                <w:numId w:val="5"/>
              </w:numPr>
              <w:tabs>
                <w:tab w:val="left" w:pos="851"/>
                <w:tab w:val="left" w:pos="1418"/>
                <w:tab w:val="left" w:pos="1985"/>
                <w:tab w:val="left" w:pos="2552"/>
                <w:tab w:val="left" w:pos="3119"/>
              </w:tabs>
              <w:spacing w:after="240"/>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lastRenderedPageBreak/>
              <w:t>Client, contractant</w:t>
            </w:r>
          </w:p>
        </w:tc>
        <w:tc>
          <w:tcPr>
            <w:tcW w:w="630" w:type="pct"/>
            <w:shd w:val="clear" w:color="auto" w:fill="auto"/>
          </w:tcPr>
          <w:p w14:paraId="7CD379C2" w14:textId="1BB7DFDC" w:rsidR="006B5F2A" w:rsidRPr="006B5F2A" w:rsidRDefault="006B5F2A" w:rsidP="00601A02">
            <w:pPr>
              <w:numPr>
                <w:ilvl w:val="0"/>
                <w:numId w:val="5"/>
              </w:numPr>
              <w:tabs>
                <w:tab w:val="left" w:pos="851"/>
                <w:tab w:val="left" w:pos="1418"/>
                <w:tab w:val="left" w:pos="1985"/>
                <w:tab w:val="left" w:pos="2552"/>
                <w:tab w:val="left" w:pos="3119"/>
              </w:tabs>
              <w:spacing w:after="240"/>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30</w:t>
            </w:r>
            <w:r w:rsidR="007D2F03">
              <w:rPr>
                <w:rFonts w:ascii="Arial" w:hAnsi="Arial"/>
                <w:sz w:val="18"/>
                <w:szCs w:val="18"/>
              </w:rPr>
              <w:t> </w:t>
            </w:r>
            <w:r>
              <w:rPr>
                <w:rFonts w:ascii="Arial" w:hAnsi="Arial"/>
                <w:sz w:val="18"/>
                <w:szCs w:val="18"/>
              </w:rPr>
              <w:t>000</w:t>
            </w:r>
          </w:p>
        </w:tc>
      </w:tr>
      <w:tr w:rsidR="006B5F2A" w:rsidRPr="006B5F2A" w14:paraId="6E2201EF" w14:textId="77777777" w:rsidTr="00DA47F3">
        <w:trPr>
          <w:trHeight w:val="2198"/>
        </w:trPr>
        <w:tc>
          <w:tcPr>
            <w:cnfStyle w:val="001000000000" w:firstRow="0" w:lastRow="0" w:firstColumn="1" w:lastColumn="0" w:oddVBand="0" w:evenVBand="0" w:oddHBand="0" w:evenHBand="0" w:firstRowFirstColumn="0" w:firstRowLastColumn="0" w:lastRowFirstColumn="0" w:lastRowLastColumn="0"/>
            <w:tcW w:w="672" w:type="pct"/>
            <w:vMerge/>
            <w:shd w:val="clear" w:color="auto" w:fill="auto"/>
          </w:tcPr>
          <w:p w14:paraId="222CA7F1" w14:textId="77777777" w:rsidR="006B5F2A" w:rsidRPr="006B5F2A" w:rsidRDefault="006B5F2A" w:rsidP="00601A02">
            <w:pPr>
              <w:tabs>
                <w:tab w:val="left" w:pos="851"/>
                <w:tab w:val="left" w:pos="1418"/>
                <w:tab w:val="left" w:pos="1985"/>
                <w:tab w:val="left" w:pos="2552"/>
                <w:tab w:val="left" w:pos="3119"/>
              </w:tabs>
              <w:spacing w:after="240"/>
              <w:jc w:val="both"/>
              <w:rPr>
                <w:rFonts w:ascii="Arial" w:hAnsi="Arial" w:cs="Arial"/>
                <w:sz w:val="18"/>
                <w:szCs w:val="18"/>
                <w:lang w:eastAsia="en-GB"/>
              </w:rPr>
            </w:pPr>
          </w:p>
        </w:tc>
        <w:tc>
          <w:tcPr>
            <w:tcW w:w="908" w:type="pct"/>
            <w:shd w:val="clear" w:color="auto" w:fill="auto"/>
          </w:tcPr>
          <w:p w14:paraId="26338F96" w14:textId="77777777" w:rsidR="006B5F2A" w:rsidRPr="006B5F2A" w:rsidRDefault="006B5F2A" w:rsidP="00601A02">
            <w:pPr>
              <w:tabs>
                <w:tab w:val="left" w:pos="851"/>
                <w:tab w:val="left" w:pos="1418"/>
                <w:tab w:val="left" w:pos="1985"/>
                <w:tab w:val="left" w:pos="2552"/>
                <w:tab w:val="left" w:pos="3119"/>
              </w:tabs>
              <w:spacing w:after="24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Perturbation du sol, notamment des sols striés au niveau des sites d’approvisionnement en matériaux de construction (sable, agrégats, pierres)</w:t>
            </w:r>
          </w:p>
        </w:tc>
        <w:tc>
          <w:tcPr>
            <w:tcW w:w="2021" w:type="pct"/>
            <w:shd w:val="clear" w:color="auto" w:fill="auto"/>
          </w:tcPr>
          <w:p w14:paraId="23182876" w14:textId="56F81B9F"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 xml:space="preserve"> Veiller à ce que toutes les espèces à valeur écologique soient recensées, protégées et signalées à l</w:t>
            </w:r>
            <w:r w:rsidR="007D2F03">
              <w:rPr>
                <w:rFonts w:ascii="Arial" w:hAnsi="Arial"/>
                <w:sz w:val="18"/>
                <w:szCs w:val="18"/>
              </w:rPr>
              <w:t>’</w:t>
            </w:r>
            <w:r>
              <w:rPr>
                <w:rFonts w:ascii="Arial" w:hAnsi="Arial"/>
                <w:sz w:val="18"/>
                <w:szCs w:val="18"/>
              </w:rPr>
              <w:t>autorité de conservation désignée à cet effet</w:t>
            </w:r>
            <w:r w:rsidR="004E2C92">
              <w:rPr>
                <w:rFonts w:ascii="Arial" w:hAnsi="Arial"/>
                <w:sz w:val="18"/>
                <w:szCs w:val="18"/>
              </w:rPr>
              <w:t> ;</w:t>
            </w:r>
          </w:p>
          <w:p w14:paraId="70D50ED5" w14:textId="07488A3E"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Restaurer le paysage en plantant de nouveaux arbres</w:t>
            </w:r>
            <w:r w:rsidR="004E2C92">
              <w:rPr>
                <w:rFonts w:ascii="Arial" w:hAnsi="Arial"/>
                <w:sz w:val="18"/>
                <w:szCs w:val="18"/>
              </w:rPr>
              <w:t>.</w:t>
            </w:r>
          </w:p>
        </w:tc>
        <w:tc>
          <w:tcPr>
            <w:tcW w:w="769" w:type="pct"/>
            <w:shd w:val="clear" w:color="auto" w:fill="auto"/>
          </w:tcPr>
          <w:p w14:paraId="38A6E4A9" w14:textId="77777777" w:rsidR="006B5F2A" w:rsidRPr="006B5F2A" w:rsidRDefault="006B5F2A" w:rsidP="00601A02">
            <w:pPr>
              <w:numPr>
                <w:ilvl w:val="0"/>
                <w:numId w:val="5"/>
              </w:numPr>
              <w:tabs>
                <w:tab w:val="left" w:pos="851"/>
                <w:tab w:val="left" w:pos="1418"/>
                <w:tab w:val="left" w:pos="1985"/>
                <w:tab w:val="left" w:pos="2552"/>
                <w:tab w:val="left" w:pos="3119"/>
              </w:tabs>
              <w:spacing w:after="240"/>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Client, conseil de district, municipalité, contractant</w:t>
            </w:r>
          </w:p>
        </w:tc>
        <w:tc>
          <w:tcPr>
            <w:tcW w:w="630" w:type="pct"/>
            <w:shd w:val="clear" w:color="auto" w:fill="auto"/>
          </w:tcPr>
          <w:p w14:paraId="759EF4CB" w14:textId="29B9A6D4" w:rsidR="006B5F2A" w:rsidRPr="006B5F2A" w:rsidRDefault="006B5F2A" w:rsidP="00601A02">
            <w:pPr>
              <w:numPr>
                <w:ilvl w:val="0"/>
                <w:numId w:val="5"/>
              </w:numPr>
              <w:tabs>
                <w:tab w:val="left" w:pos="851"/>
                <w:tab w:val="left" w:pos="1418"/>
                <w:tab w:val="left" w:pos="1985"/>
                <w:tab w:val="left" w:pos="2552"/>
                <w:tab w:val="left" w:pos="3119"/>
              </w:tabs>
              <w:spacing w:after="240"/>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5</w:t>
            </w:r>
            <w:r w:rsidR="007D2F03">
              <w:rPr>
                <w:rFonts w:ascii="Arial" w:hAnsi="Arial"/>
                <w:sz w:val="18"/>
                <w:szCs w:val="18"/>
              </w:rPr>
              <w:t> </w:t>
            </w:r>
            <w:r>
              <w:rPr>
                <w:rFonts w:ascii="Arial" w:hAnsi="Arial"/>
                <w:sz w:val="18"/>
                <w:szCs w:val="18"/>
              </w:rPr>
              <w:t>000</w:t>
            </w:r>
          </w:p>
        </w:tc>
      </w:tr>
      <w:tr w:rsidR="006B5F2A" w:rsidRPr="006B5F2A" w14:paraId="6728FA6C" w14:textId="77777777" w:rsidTr="00DA47F3">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672" w:type="pct"/>
            <w:vMerge/>
            <w:shd w:val="clear" w:color="auto" w:fill="auto"/>
          </w:tcPr>
          <w:p w14:paraId="29B12723" w14:textId="77777777" w:rsidR="006B5F2A" w:rsidRPr="006B5F2A" w:rsidRDefault="006B5F2A" w:rsidP="00601A02">
            <w:pPr>
              <w:tabs>
                <w:tab w:val="left" w:pos="851"/>
                <w:tab w:val="left" w:pos="1418"/>
                <w:tab w:val="left" w:pos="1985"/>
                <w:tab w:val="left" w:pos="2552"/>
                <w:tab w:val="left" w:pos="3119"/>
              </w:tabs>
              <w:spacing w:after="240"/>
              <w:jc w:val="both"/>
              <w:rPr>
                <w:rFonts w:ascii="Arial" w:hAnsi="Arial" w:cs="Arial"/>
                <w:sz w:val="18"/>
                <w:szCs w:val="18"/>
                <w:lang w:eastAsia="en-GB"/>
              </w:rPr>
            </w:pPr>
          </w:p>
        </w:tc>
        <w:tc>
          <w:tcPr>
            <w:tcW w:w="908" w:type="pct"/>
            <w:shd w:val="clear" w:color="auto" w:fill="auto"/>
          </w:tcPr>
          <w:p w14:paraId="0C372031" w14:textId="5241CDAF" w:rsidR="006B5F2A" w:rsidRPr="006B5F2A" w:rsidRDefault="006B5F2A" w:rsidP="00601A02">
            <w:pPr>
              <w:tabs>
                <w:tab w:val="left" w:pos="851"/>
                <w:tab w:val="left" w:pos="1418"/>
                <w:tab w:val="left" w:pos="1985"/>
                <w:tab w:val="left" w:pos="2552"/>
                <w:tab w:val="left" w:pos="3119"/>
              </w:tabs>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Contamination de l</w:t>
            </w:r>
            <w:r w:rsidR="007D2F03">
              <w:rPr>
                <w:rFonts w:ascii="Arial" w:hAnsi="Arial"/>
                <w:sz w:val="18"/>
                <w:szCs w:val="18"/>
              </w:rPr>
              <w:t>’</w:t>
            </w:r>
            <w:r>
              <w:rPr>
                <w:rFonts w:ascii="Arial" w:hAnsi="Arial"/>
                <w:sz w:val="18"/>
                <w:szCs w:val="18"/>
              </w:rPr>
              <w:t>eau par des fuites (huile et graisse) de carburants et de lubrifiants provenant du matériel de construction et des ateliers</w:t>
            </w:r>
          </w:p>
          <w:p w14:paraId="39DAAD4D" w14:textId="77777777" w:rsidR="006B5F2A" w:rsidRPr="006B5F2A" w:rsidRDefault="006B5F2A" w:rsidP="00601A02">
            <w:pPr>
              <w:tabs>
                <w:tab w:val="left" w:pos="851"/>
                <w:tab w:val="left" w:pos="1418"/>
                <w:tab w:val="left" w:pos="1985"/>
                <w:tab w:val="left" w:pos="2552"/>
                <w:tab w:val="left" w:pos="3119"/>
              </w:tabs>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p>
        </w:tc>
        <w:tc>
          <w:tcPr>
            <w:tcW w:w="2021" w:type="pct"/>
            <w:shd w:val="clear" w:color="auto" w:fill="auto"/>
          </w:tcPr>
          <w:p w14:paraId="153730FA" w14:textId="70B15BE3"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Veiller à ce que l</w:t>
            </w:r>
            <w:r w:rsidR="007D2F03">
              <w:rPr>
                <w:rFonts w:ascii="Arial" w:hAnsi="Arial"/>
                <w:sz w:val="18"/>
                <w:szCs w:val="18"/>
              </w:rPr>
              <w:t>’</w:t>
            </w:r>
            <w:r>
              <w:rPr>
                <w:rFonts w:ascii="Arial" w:hAnsi="Arial"/>
                <w:sz w:val="18"/>
                <w:szCs w:val="18"/>
              </w:rPr>
              <w:t>élimination des déchets dangereux et non dangereux soit effectuée conformément aux dispositions législatives et réglementaires nationales en vigueur</w:t>
            </w:r>
            <w:r w:rsidR="007D2F03">
              <w:rPr>
                <w:rFonts w:ascii="Arial" w:hAnsi="Arial"/>
                <w:sz w:val="18"/>
                <w:szCs w:val="18"/>
              </w:rPr>
              <w:t> </w:t>
            </w:r>
            <w:r>
              <w:rPr>
                <w:rFonts w:ascii="Arial" w:hAnsi="Arial"/>
                <w:sz w:val="18"/>
                <w:szCs w:val="18"/>
              </w:rPr>
              <w:t>; tout déchet dangereux généré sur les chantiers doit être collecté, transporté et géré par des entrepreneurs compétents et agréés</w:t>
            </w:r>
            <w:r w:rsidR="004E2C92">
              <w:rPr>
                <w:rFonts w:ascii="Arial" w:hAnsi="Arial"/>
                <w:sz w:val="18"/>
                <w:szCs w:val="18"/>
              </w:rPr>
              <w:t> ;</w:t>
            </w:r>
            <w:r>
              <w:rPr>
                <w:rFonts w:ascii="Arial" w:hAnsi="Arial"/>
                <w:sz w:val="18"/>
                <w:szCs w:val="18"/>
              </w:rPr>
              <w:t xml:space="preserve"> </w:t>
            </w:r>
          </w:p>
          <w:p w14:paraId="015E9DAC" w14:textId="433D1BBB"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Construire une clôture autour du chantier pour empêcher les matériaux volants de se retrouver dans la nature</w:t>
            </w:r>
            <w:r w:rsidR="004E2C92">
              <w:rPr>
                <w:rFonts w:ascii="Arial" w:hAnsi="Arial"/>
                <w:sz w:val="18"/>
                <w:szCs w:val="18"/>
              </w:rPr>
              <w:t> ;</w:t>
            </w:r>
          </w:p>
          <w:p w14:paraId="25D38177" w14:textId="1873C32E"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Utiliser des collecteurs d</w:t>
            </w:r>
            <w:r w:rsidR="007D2F03">
              <w:rPr>
                <w:rFonts w:ascii="Arial" w:hAnsi="Arial"/>
                <w:sz w:val="18"/>
                <w:szCs w:val="18"/>
              </w:rPr>
              <w:t>’</w:t>
            </w:r>
            <w:r>
              <w:rPr>
                <w:rFonts w:ascii="Arial" w:hAnsi="Arial"/>
                <w:sz w:val="18"/>
                <w:szCs w:val="18"/>
              </w:rPr>
              <w:t>hydrocarbures</w:t>
            </w:r>
            <w:r w:rsidR="004E2C92">
              <w:rPr>
                <w:rFonts w:ascii="Arial" w:hAnsi="Arial"/>
                <w:sz w:val="18"/>
                <w:szCs w:val="18"/>
              </w:rPr>
              <w:t> ;</w:t>
            </w:r>
            <w:r>
              <w:rPr>
                <w:rFonts w:ascii="Arial" w:hAnsi="Arial"/>
                <w:sz w:val="18"/>
                <w:szCs w:val="18"/>
              </w:rPr>
              <w:t xml:space="preserve"> </w:t>
            </w:r>
          </w:p>
          <w:p w14:paraId="3E1A6BA1" w14:textId="029A1F39"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Stocker les hydrocarbures dans un endroit séparé avec un sol imperméable, assez spacieux, aéré et recouvert d’un toit pour prévenir toute infiltration des eaux de pluie</w:t>
            </w:r>
            <w:r w:rsidR="004E2C92">
              <w:rPr>
                <w:rFonts w:ascii="Arial" w:hAnsi="Arial"/>
                <w:sz w:val="18"/>
                <w:szCs w:val="18"/>
              </w:rPr>
              <w:t> ;</w:t>
            </w:r>
          </w:p>
          <w:p w14:paraId="169FC3B7" w14:textId="0DBF5B6F"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Les fosses d</w:t>
            </w:r>
            <w:r w:rsidR="007D2F03">
              <w:rPr>
                <w:rFonts w:ascii="Arial" w:hAnsi="Arial"/>
                <w:sz w:val="18"/>
                <w:szCs w:val="18"/>
              </w:rPr>
              <w:t>’</w:t>
            </w:r>
            <w:r>
              <w:rPr>
                <w:rFonts w:ascii="Arial" w:hAnsi="Arial"/>
                <w:sz w:val="18"/>
                <w:szCs w:val="18"/>
              </w:rPr>
              <w:t xml:space="preserve">entretien mécanique, les stations de ravitaillement en carburant et les stations de lavage </w:t>
            </w:r>
            <w:r>
              <w:rPr>
                <w:rFonts w:ascii="Arial" w:hAnsi="Arial"/>
                <w:sz w:val="18"/>
                <w:szCs w:val="18"/>
              </w:rPr>
              <w:lastRenderedPageBreak/>
              <w:t>de véhicules doivent être équipées d</w:t>
            </w:r>
            <w:r w:rsidR="007D2F03">
              <w:rPr>
                <w:rFonts w:ascii="Arial" w:hAnsi="Arial"/>
                <w:sz w:val="18"/>
                <w:szCs w:val="18"/>
              </w:rPr>
              <w:t>’</w:t>
            </w:r>
            <w:r>
              <w:rPr>
                <w:rFonts w:ascii="Arial" w:hAnsi="Arial"/>
                <w:sz w:val="18"/>
                <w:szCs w:val="18"/>
              </w:rPr>
              <w:t>un système d’évacuation et d’un séparateur eau/pétrole</w:t>
            </w:r>
            <w:r w:rsidR="004E2C92">
              <w:rPr>
                <w:rFonts w:ascii="Arial" w:hAnsi="Arial"/>
                <w:sz w:val="18"/>
                <w:szCs w:val="18"/>
              </w:rPr>
              <w:t> ;</w:t>
            </w:r>
          </w:p>
          <w:p w14:paraId="0A23F28A" w14:textId="01236434"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User de précautions lors du ravitaillement en carburant des véhicules et des machines afin d</w:t>
            </w:r>
            <w:r w:rsidR="007D2F03">
              <w:rPr>
                <w:rFonts w:ascii="Arial" w:hAnsi="Arial"/>
                <w:sz w:val="18"/>
                <w:szCs w:val="18"/>
              </w:rPr>
              <w:t>’</w:t>
            </w:r>
            <w:r>
              <w:rPr>
                <w:rFonts w:ascii="Arial" w:hAnsi="Arial"/>
                <w:sz w:val="18"/>
                <w:szCs w:val="18"/>
              </w:rPr>
              <w:t>éviter tout débordement</w:t>
            </w:r>
            <w:r w:rsidR="004E2C92">
              <w:rPr>
                <w:rFonts w:ascii="Arial" w:hAnsi="Arial"/>
                <w:sz w:val="18"/>
                <w:szCs w:val="18"/>
              </w:rPr>
              <w:t>.</w:t>
            </w:r>
          </w:p>
        </w:tc>
        <w:tc>
          <w:tcPr>
            <w:tcW w:w="769" w:type="pct"/>
            <w:shd w:val="clear" w:color="auto" w:fill="auto"/>
          </w:tcPr>
          <w:p w14:paraId="201C4E4F" w14:textId="77777777" w:rsidR="006B5F2A" w:rsidRPr="006B5F2A" w:rsidRDefault="006B5F2A" w:rsidP="00601A02">
            <w:pPr>
              <w:numPr>
                <w:ilvl w:val="0"/>
                <w:numId w:val="5"/>
              </w:numPr>
              <w:tabs>
                <w:tab w:val="left" w:pos="851"/>
                <w:tab w:val="left" w:pos="1418"/>
                <w:tab w:val="left" w:pos="1985"/>
                <w:tab w:val="left" w:pos="2552"/>
                <w:tab w:val="left" w:pos="3119"/>
              </w:tabs>
              <w:spacing w:after="240"/>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lastRenderedPageBreak/>
              <w:t>Client, police, contractant, prestataire de services de sécurité et administrations locales concernées</w:t>
            </w:r>
          </w:p>
        </w:tc>
        <w:tc>
          <w:tcPr>
            <w:tcW w:w="630" w:type="pct"/>
            <w:shd w:val="clear" w:color="auto" w:fill="auto"/>
          </w:tcPr>
          <w:p w14:paraId="78F4ECAF" w14:textId="54C3D961" w:rsidR="006B5F2A" w:rsidRPr="006B5F2A" w:rsidRDefault="006B5F2A" w:rsidP="00601A02">
            <w:pPr>
              <w:numPr>
                <w:ilvl w:val="0"/>
                <w:numId w:val="5"/>
              </w:numPr>
              <w:tabs>
                <w:tab w:val="left" w:pos="851"/>
                <w:tab w:val="left" w:pos="1418"/>
                <w:tab w:val="left" w:pos="1985"/>
                <w:tab w:val="left" w:pos="2552"/>
                <w:tab w:val="left" w:pos="3119"/>
              </w:tabs>
              <w:spacing w:after="240"/>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2</w:t>
            </w:r>
            <w:r w:rsidR="007D2F03">
              <w:rPr>
                <w:rFonts w:ascii="Arial" w:hAnsi="Arial"/>
                <w:sz w:val="18"/>
                <w:szCs w:val="18"/>
              </w:rPr>
              <w:t> </w:t>
            </w:r>
            <w:r>
              <w:rPr>
                <w:rFonts w:ascii="Arial" w:hAnsi="Arial"/>
                <w:sz w:val="18"/>
                <w:szCs w:val="18"/>
              </w:rPr>
              <w:t>000</w:t>
            </w:r>
          </w:p>
        </w:tc>
      </w:tr>
      <w:tr w:rsidR="006B5F2A" w:rsidRPr="006B5F2A" w14:paraId="2CABB91A" w14:textId="77777777" w:rsidTr="00DA47F3">
        <w:trPr>
          <w:trHeight w:val="5"/>
        </w:trPr>
        <w:tc>
          <w:tcPr>
            <w:cnfStyle w:val="001000000000" w:firstRow="0" w:lastRow="0" w:firstColumn="1" w:lastColumn="0" w:oddVBand="0" w:evenVBand="0" w:oddHBand="0" w:evenHBand="0" w:firstRowFirstColumn="0" w:firstRowLastColumn="0" w:lastRowFirstColumn="0" w:lastRowLastColumn="0"/>
            <w:tcW w:w="672" w:type="pct"/>
            <w:vMerge/>
            <w:shd w:val="clear" w:color="auto" w:fill="auto"/>
          </w:tcPr>
          <w:p w14:paraId="2A1BDD06" w14:textId="77777777" w:rsidR="006B5F2A" w:rsidRPr="006B5F2A" w:rsidRDefault="006B5F2A" w:rsidP="00601A02">
            <w:pPr>
              <w:tabs>
                <w:tab w:val="left" w:pos="851"/>
                <w:tab w:val="left" w:pos="1418"/>
                <w:tab w:val="left" w:pos="1985"/>
                <w:tab w:val="left" w:pos="2552"/>
                <w:tab w:val="left" w:pos="3119"/>
              </w:tabs>
              <w:spacing w:after="240"/>
              <w:jc w:val="both"/>
              <w:rPr>
                <w:rFonts w:ascii="Arial" w:hAnsi="Arial" w:cs="Arial"/>
                <w:sz w:val="18"/>
                <w:szCs w:val="18"/>
                <w:lang w:eastAsia="en-GB"/>
              </w:rPr>
            </w:pPr>
          </w:p>
        </w:tc>
        <w:tc>
          <w:tcPr>
            <w:tcW w:w="908" w:type="pct"/>
            <w:shd w:val="clear" w:color="auto" w:fill="auto"/>
          </w:tcPr>
          <w:p w14:paraId="09FAF637" w14:textId="0F871643" w:rsidR="006B5F2A" w:rsidRPr="006B5F2A" w:rsidRDefault="006B5F2A" w:rsidP="00601A02">
            <w:pPr>
              <w:tabs>
                <w:tab w:val="left" w:pos="851"/>
                <w:tab w:val="left" w:pos="1418"/>
                <w:tab w:val="left" w:pos="1985"/>
                <w:tab w:val="left" w:pos="2552"/>
                <w:tab w:val="left" w:pos="3119"/>
              </w:tabs>
              <w:spacing w:after="24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Mauvaise qualité de l</w:t>
            </w:r>
            <w:r w:rsidR="007D2F03">
              <w:rPr>
                <w:rFonts w:ascii="Arial" w:hAnsi="Arial"/>
                <w:sz w:val="18"/>
                <w:szCs w:val="18"/>
              </w:rPr>
              <w:t>’</w:t>
            </w:r>
            <w:r>
              <w:rPr>
                <w:rFonts w:ascii="Arial" w:hAnsi="Arial"/>
                <w:sz w:val="18"/>
                <w:szCs w:val="18"/>
              </w:rPr>
              <w:t xml:space="preserve">air due à la poussière et aux émissions autour du </w:t>
            </w:r>
            <w:r w:rsidR="009A2073">
              <w:rPr>
                <w:rFonts w:ascii="Arial" w:hAnsi="Arial"/>
                <w:sz w:val="18"/>
                <w:szCs w:val="18"/>
              </w:rPr>
              <w:t>chantier</w:t>
            </w:r>
            <w:r>
              <w:rPr>
                <w:rFonts w:ascii="Arial" w:hAnsi="Arial"/>
                <w:sz w:val="18"/>
                <w:szCs w:val="18"/>
              </w:rPr>
              <w:t xml:space="preserve"> et des routes de transport des matériaux.</w:t>
            </w:r>
          </w:p>
          <w:p w14:paraId="7BC456F2" w14:textId="77777777" w:rsidR="006B5F2A" w:rsidRPr="006B5F2A" w:rsidRDefault="006B5F2A" w:rsidP="00601A02">
            <w:pPr>
              <w:tabs>
                <w:tab w:val="left" w:pos="851"/>
                <w:tab w:val="left" w:pos="1418"/>
                <w:tab w:val="left" w:pos="1985"/>
                <w:tab w:val="left" w:pos="2552"/>
                <w:tab w:val="left" w:pos="3119"/>
              </w:tabs>
              <w:spacing w:after="24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p>
        </w:tc>
        <w:tc>
          <w:tcPr>
            <w:tcW w:w="2021" w:type="pct"/>
            <w:shd w:val="clear" w:color="auto" w:fill="auto"/>
          </w:tcPr>
          <w:p w14:paraId="3648803E" w14:textId="1FC9BBB6"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S’assurer de l</w:t>
            </w:r>
            <w:r w:rsidR="007D2F03">
              <w:rPr>
                <w:rFonts w:ascii="Arial" w:hAnsi="Arial"/>
                <w:sz w:val="18"/>
                <w:szCs w:val="18"/>
              </w:rPr>
              <w:t>’</w:t>
            </w:r>
            <w:r>
              <w:rPr>
                <w:rFonts w:ascii="Arial" w:hAnsi="Arial"/>
                <w:sz w:val="18"/>
                <w:szCs w:val="18"/>
              </w:rPr>
              <w:t>entretien et la réparation appropriés des équipements et des machines</w:t>
            </w:r>
            <w:r w:rsidR="004E2C92">
              <w:rPr>
                <w:rFonts w:ascii="Arial" w:hAnsi="Arial"/>
                <w:sz w:val="18"/>
                <w:szCs w:val="18"/>
              </w:rPr>
              <w:t> ;</w:t>
            </w:r>
          </w:p>
          <w:p w14:paraId="166CADF5" w14:textId="50992652"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Adopter un plan de gestion du trafic en évitant les routes encombrées</w:t>
            </w:r>
            <w:r w:rsidR="004E2C92">
              <w:rPr>
                <w:rFonts w:ascii="Arial" w:hAnsi="Arial"/>
                <w:sz w:val="18"/>
                <w:szCs w:val="18"/>
              </w:rPr>
              <w:t> ;</w:t>
            </w:r>
          </w:p>
          <w:p w14:paraId="625A44E7" w14:textId="64A55E0D" w:rsidR="006B5F2A" w:rsidRPr="009A2073"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2073">
              <w:rPr>
                <w:rFonts w:ascii="Arial" w:hAnsi="Arial"/>
                <w:sz w:val="18"/>
                <w:szCs w:val="18"/>
              </w:rPr>
              <w:t>Veiller à ce que les véhicules et les machines soient éteints lorsqu</w:t>
            </w:r>
            <w:r w:rsidR="007D2F03" w:rsidRPr="009A2073">
              <w:rPr>
                <w:rFonts w:ascii="Arial" w:hAnsi="Arial"/>
                <w:sz w:val="18"/>
                <w:szCs w:val="18"/>
              </w:rPr>
              <w:t>’</w:t>
            </w:r>
            <w:r w:rsidRPr="009A2073">
              <w:rPr>
                <w:rFonts w:ascii="Arial" w:hAnsi="Arial"/>
                <w:sz w:val="18"/>
                <w:szCs w:val="18"/>
              </w:rPr>
              <w:t>ils ne sont pas utilisés</w:t>
            </w:r>
            <w:r w:rsidR="004E2C92">
              <w:rPr>
                <w:rFonts w:ascii="Arial" w:hAnsi="Arial"/>
                <w:sz w:val="18"/>
                <w:szCs w:val="18"/>
              </w:rPr>
              <w:t> ;</w:t>
            </w:r>
          </w:p>
          <w:p w14:paraId="3C1234E6" w14:textId="62D5EFA7" w:rsidR="006B5F2A" w:rsidRPr="009A2073"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2073">
              <w:rPr>
                <w:rFonts w:ascii="Arial" w:hAnsi="Arial"/>
                <w:sz w:val="18"/>
                <w:szCs w:val="18"/>
              </w:rPr>
              <w:t>Utiliser du gazole de qualité supérieure pour les groupes électrogènes et les véhicules</w:t>
            </w:r>
            <w:r w:rsidR="004E2C92">
              <w:rPr>
                <w:rFonts w:ascii="Arial" w:hAnsi="Arial"/>
                <w:sz w:val="18"/>
                <w:szCs w:val="18"/>
              </w:rPr>
              <w:t> ;</w:t>
            </w:r>
          </w:p>
          <w:p w14:paraId="2184335F" w14:textId="4457B89A"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Maintenir une vitesse de circulation minimale sur le site et sur les voies d</w:t>
            </w:r>
            <w:r w:rsidR="007D2F03">
              <w:rPr>
                <w:rFonts w:ascii="Arial" w:hAnsi="Arial"/>
                <w:sz w:val="18"/>
                <w:szCs w:val="18"/>
              </w:rPr>
              <w:t>’</w:t>
            </w:r>
            <w:r>
              <w:rPr>
                <w:rFonts w:ascii="Arial" w:hAnsi="Arial"/>
                <w:sz w:val="18"/>
                <w:szCs w:val="18"/>
              </w:rPr>
              <w:t>accès</w:t>
            </w:r>
            <w:r w:rsidR="004E2C92">
              <w:rPr>
                <w:rFonts w:ascii="Arial" w:hAnsi="Arial"/>
                <w:sz w:val="18"/>
                <w:szCs w:val="18"/>
              </w:rPr>
              <w:t>.</w:t>
            </w:r>
          </w:p>
        </w:tc>
        <w:tc>
          <w:tcPr>
            <w:tcW w:w="769" w:type="pct"/>
            <w:shd w:val="clear" w:color="auto" w:fill="auto"/>
          </w:tcPr>
          <w:p w14:paraId="67B398DA" w14:textId="77777777" w:rsidR="006B5F2A" w:rsidRPr="006B5F2A" w:rsidRDefault="006B5F2A" w:rsidP="00601A02">
            <w:pPr>
              <w:numPr>
                <w:ilvl w:val="0"/>
                <w:numId w:val="5"/>
              </w:numPr>
              <w:tabs>
                <w:tab w:val="left" w:pos="851"/>
                <w:tab w:val="left" w:pos="1418"/>
                <w:tab w:val="left" w:pos="1985"/>
                <w:tab w:val="left" w:pos="2552"/>
                <w:tab w:val="left" w:pos="3119"/>
              </w:tabs>
              <w:spacing w:after="240"/>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Client, tous les contractants</w:t>
            </w:r>
          </w:p>
        </w:tc>
        <w:tc>
          <w:tcPr>
            <w:tcW w:w="630" w:type="pct"/>
            <w:shd w:val="clear" w:color="auto" w:fill="auto"/>
          </w:tcPr>
          <w:p w14:paraId="6FFBDF20" w14:textId="04A8F45D" w:rsidR="006B5F2A" w:rsidRPr="006B5F2A" w:rsidRDefault="006B5F2A" w:rsidP="00601A02">
            <w:pPr>
              <w:numPr>
                <w:ilvl w:val="0"/>
                <w:numId w:val="5"/>
              </w:numPr>
              <w:tabs>
                <w:tab w:val="left" w:pos="851"/>
                <w:tab w:val="left" w:pos="1418"/>
                <w:tab w:val="left" w:pos="1985"/>
                <w:tab w:val="left" w:pos="2552"/>
                <w:tab w:val="left" w:pos="3119"/>
              </w:tabs>
              <w:spacing w:after="240"/>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2</w:t>
            </w:r>
            <w:r w:rsidR="007D2F03">
              <w:rPr>
                <w:rFonts w:ascii="Arial" w:hAnsi="Arial"/>
                <w:sz w:val="18"/>
                <w:szCs w:val="18"/>
              </w:rPr>
              <w:t> </w:t>
            </w:r>
            <w:r>
              <w:rPr>
                <w:rFonts w:ascii="Arial" w:hAnsi="Arial"/>
                <w:sz w:val="18"/>
                <w:szCs w:val="18"/>
              </w:rPr>
              <w:t>500</w:t>
            </w:r>
          </w:p>
        </w:tc>
      </w:tr>
      <w:tr w:rsidR="006B5F2A" w:rsidRPr="006B5F2A" w14:paraId="6833ECF2" w14:textId="77777777" w:rsidTr="00DA47F3">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672" w:type="pct"/>
            <w:shd w:val="clear" w:color="auto" w:fill="auto"/>
          </w:tcPr>
          <w:p w14:paraId="52E8D244" w14:textId="77777777" w:rsidR="006B5F2A" w:rsidRPr="006B5F2A" w:rsidRDefault="006B5F2A" w:rsidP="00601A02">
            <w:pPr>
              <w:tabs>
                <w:tab w:val="left" w:pos="851"/>
                <w:tab w:val="left" w:pos="1418"/>
                <w:tab w:val="left" w:pos="1985"/>
                <w:tab w:val="left" w:pos="2552"/>
                <w:tab w:val="left" w:pos="3119"/>
              </w:tabs>
              <w:spacing w:after="240"/>
              <w:jc w:val="both"/>
              <w:rPr>
                <w:rFonts w:ascii="Arial" w:hAnsi="Arial" w:cs="Arial"/>
                <w:sz w:val="18"/>
                <w:szCs w:val="18"/>
                <w:lang w:eastAsia="en-GB"/>
              </w:rPr>
            </w:pPr>
          </w:p>
        </w:tc>
        <w:tc>
          <w:tcPr>
            <w:tcW w:w="908" w:type="pct"/>
            <w:shd w:val="clear" w:color="auto" w:fill="auto"/>
          </w:tcPr>
          <w:p w14:paraId="48D760E8" w14:textId="77777777" w:rsidR="006B5F2A" w:rsidRPr="006B5F2A" w:rsidRDefault="006B5F2A" w:rsidP="00601A02">
            <w:pPr>
              <w:tabs>
                <w:tab w:val="left" w:pos="851"/>
                <w:tab w:val="left" w:pos="1418"/>
                <w:tab w:val="left" w:pos="1985"/>
                <w:tab w:val="left" w:pos="2552"/>
                <w:tab w:val="left" w:pos="3119"/>
              </w:tabs>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Production et mauvaise gestion des déchets solides et liquides</w:t>
            </w:r>
          </w:p>
          <w:p w14:paraId="09AD74D5" w14:textId="77777777" w:rsidR="006B5F2A" w:rsidRPr="006B5F2A" w:rsidRDefault="006B5F2A" w:rsidP="00601A02">
            <w:pPr>
              <w:tabs>
                <w:tab w:val="left" w:pos="851"/>
                <w:tab w:val="left" w:pos="1418"/>
                <w:tab w:val="left" w:pos="1985"/>
                <w:tab w:val="left" w:pos="2552"/>
                <w:tab w:val="left" w:pos="3119"/>
              </w:tabs>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p>
        </w:tc>
        <w:tc>
          <w:tcPr>
            <w:tcW w:w="2021" w:type="pct"/>
            <w:shd w:val="clear" w:color="auto" w:fill="auto"/>
          </w:tcPr>
          <w:p w14:paraId="5E67CCF8" w14:textId="00E99883"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Promouvoir le recyclage et la réutilisation des déchets généraux</w:t>
            </w:r>
            <w:r w:rsidR="004E2C92">
              <w:rPr>
                <w:rFonts w:ascii="Arial" w:hAnsi="Arial"/>
                <w:sz w:val="18"/>
                <w:szCs w:val="18"/>
              </w:rPr>
              <w:t> ;</w:t>
            </w:r>
          </w:p>
          <w:p w14:paraId="4F2F2BC5" w14:textId="59233ECB"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Veiller à ce que l</w:t>
            </w:r>
            <w:r w:rsidR="007D2F03">
              <w:rPr>
                <w:rFonts w:ascii="Arial" w:hAnsi="Arial"/>
                <w:sz w:val="18"/>
                <w:szCs w:val="18"/>
              </w:rPr>
              <w:t>’</w:t>
            </w:r>
            <w:r>
              <w:rPr>
                <w:rFonts w:ascii="Arial" w:hAnsi="Arial"/>
                <w:sz w:val="18"/>
                <w:szCs w:val="18"/>
              </w:rPr>
              <w:t>élimination des déchets dangereux et non dangereux soit effectuée conformément aux dispositions législatives et réglementaires nationales en vigueur</w:t>
            </w:r>
            <w:r w:rsidR="007D2F03">
              <w:rPr>
                <w:rFonts w:ascii="Arial" w:hAnsi="Arial"/>
                <w:sz w:val="18"/>
                <w:szCs w:val="18"/>
              </w:rPr>
              <w:t> </w:t>
            </w:r>
            <w:r>
              <w:rPr>
                <w:rFonts w:ascii="Arial" w:hAnsi="Arial"/>
                <w:sz w:val="18"/>
                <w:szCs w:val="18"/>
              </w:rPr>
              <w:t>; tout déchet dangereux généré sur les chantiers doit être collecté, transporté et géré par des entrepreneurs compétents et agréés</w:t>
            </w:r>
            <w:r w:rsidR="004E2C92">
              <w:rPr>
                <w:rFonts w:ascii="Arial" w:hAnsi="Arial"/>
                <w:sz w:val="18"/>
                <w:szCs w:val="18"/>
              </w:rPr>
              <w:t> ;</w:t>
            </w:r>
            <w:r>
              <w:rPr>
                <w:rFonts w:ascii="Arial" w:hAnsi="Arial"/>
                <w:sz w:val="18"/>
                <w:szCs w:val="18"/>
              </w:rPr>
              <w:t xml:space="preserve"> </w:t>
            </w:r>
          </w:p>
          <w:p w14:paraId="5FAF1110" w14:textId="2B4FC6D6"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Interdire l</w:t>
            </w:r>
            <w:r w:rsidR="007D2F03">
              <w:rPr>
                <w:rFonts w:ascii="Arial" w:hAnsi="Arial"/>
                <w:sz w:val="18"/>
                <w:szCs w:val="18"/>
              </w:rPr>
              <w:t>’</w:t>
            </w:r>
            <w:r>
              <w:rPr>
                <w:rFonts w:ascii="Arial" w:hAnsi="Arial"/>
                <w:sz w:val="18"/>
                <w:szCs w:val="18"/>
              </w:rPr>
              <w:t>incinération des déchets sur le site de construction et d</w:t>
            </w:r>
            <w:r w:rsidR="007D2F03">
              <w:rPr>
                <w:rFonts w:ascii="Arial" w:hAnsi="Arial"/>
                <w:sz w:val="18"/>
                <w:szCs w:val="18"/>
              </w:rPr>
              <w:t>’</w:t>
            </w:r>
            <w:r>
              <w:rPr>
                <w:rFonts w:ascii="Arial" w:hAnsi="Arial"/>
                <w:sz w:val="18"/>
                <w:szCs w:val="18"/>
              </w:rPr>
              <w:t>exploitation</w:t>
            </w:r>
            <w:r w:rsidR="004E2C92">
              <w:rPr>
                <w:rFonts w:ascii="Arial" w:hAnsi="Arial"/>
                <w:sz w:val="18"/>
                <w:szCs w:val="18"/>
              </w:rPr>
              <w:t> ;</w:t>
            </w:r>
          </w:p>
          <w:p w14:paraId="5A2E6D40" w14:textId="4152F269"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Recycler sur place dans la mesure du possible</w:t>
            </w:r>
            <w:r w:rsidR="004E2C92">
              <w:rPr>
                <w:rFonts w:ascii="Arial" w:hAnsi="Arial"/>
                <w:sz w:val="18"/>
                <w:szCs w:val="18"/>
              </w:rPr>
              <w:t> ;</w:t>
            </w:r>
          </w:p>
          <w:p w14:paraId="4222134E" w14:textId="48852C52"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Construire une clôture autour du chantier pour empêcher les matériaux volants de se retrouver dans la nature</w:t>
            </w:r>
            <w:r w:rsidR="004E2C92">
              <w:rPr>
                <w:rFonts w:ascii="Arial" w:hAnsi="Arial"/>
                <w:sz w:val="18"/>
                <w:szCs w:val="18"/>
              </w:rPr>
              <w:t> ;</w:t>
            </w:r>
          </w:p>
          <w:p w14:paraId="304B761F" w14:textId="451F6E2D"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lastRenderedPageBreak/>
              <w:t>Veiller à ce que les véhicules transportant des déchets soient entièrement recouverts</w:t>
            </w:r>
            <w:r w:rsidR="004E2C92">
              <w:rPr>
                <w:rFonts w:ascii="Arial" w:hAnsi="Arial"/>
                <w:sz w:val="18"/>
                <w:szCs w:val="18"/>
              </w:rPr>
              <w:t> ;</w:t>
            </w:r>
          </w:p>
          <w:p w14:paraId="59FF547C" w14:textId="66B98CB1"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Effectuer un tri approprié des déchets sur le site, y compris un tri à la source pour tous les flux de déchets (déchets dangereux, divers déchets recyclables, etc.)</w:t>
            </w:r>
            <w:r w:rsidR="004E2C92">
              <w:rPr>
                <w:rFonts w:ascii="Arial" w:hAnsi="Arial"/>
                <w:sz w:val="18"/>
                <w:szCs w:val="18"/>
              </w:rPr>
              <w:t> ;</w:t>
            </w:r>
          </w:p>
          <w:p w14:paraId="3358EEFE" w14:textId="6C8D9600"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Adopter de bonnes pratiques d</w:t>
            </w:r>
            <w:r w:rsidR="007D2F03">
              <w:rPr>
                <w:rFonts w:ascii="Arial" w:hAnsi="Arial"/>
                <w:sz w:val="18"/>
                <w:szCs w:val="18"/>
              </w:rPr>
              <w:t>’</w:t>
            </w:r>
            <w:r>
              <w:rPr>
                <w:rFonts w:ascii="Arial" w:hAnsi="Arial"/>
                <w:sz w:val="18"/>
                <w:szCs w:val="18"/>
              </w:rPr>
              <w:t>entretien pendant toutes les phases du projet</w:t>
            </w:r>
            <w:r w:rsidR="004E2C92">
              <w:rPr>
                <w:rFonts w:ascii="Arial" w:hAnsi="Arial"/>
                <w:sz w:val="18"/>
                <w:szCs w:val="18"/>
              </w:rPr>
              <w:t> ;</w:t>
            </w:r>
          </w:p>
          <w:p w14:paraId="75D546DC" w14:textId="08ADEE8A"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Interdire toute forme de détritus sur le site</w:t>
            </w:r>
            <w:r w:rsidR="004E2C92">
              <w:rPr>
                <w:rFonts w:ascii="Arial" w:hAnsi="Arial"/>
                <w:sz w:val="18"/>
                <w:szCs w:val="18"/>
              </w:rPr>
              <w:t> ;</w:t>
            </w:r>
          </w:p>
          <w:p w14:paraId="120C55CB" w14:textId="363DE9DA"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 xml:space="preserve">Stocker les matières dangereuses </w:t>
            </w:r>
            <w:r w:rsidR="00DA47F3">
              <w:rPr>
                <w:rFonts w:ascii="Arial" w:hAnsi="Arial"/>
                <w:sz w:val="18"/>
                <w:szCs w:val="18"/>
              </w:rPr>
              <w:t>à l’écart</w:t>
            </w:r>
            <w:r>
              <w:rPr>
                <w:rFonts w:ascii="Arial" w:hAnsi="Arial"/>
                <w:sz w:val="18"/>
                <w:szCs w:val="18"/>
              </w:rPr>
              <w:t xml:space="preserve"> des matières non dangereuses</w:t>
            </w:r>
            <w:r w:rsidR="004E2C92">
              <w:rPr>
                <w:rFonts w:ascii="Arial" w:hAnsi="Arial"/>
                <w:sz w:val="18"/>
                <w:szCs w:val="18"/>
              </w:rPr>
              <w:t> ;</w:t>
            </w:r>
            <w:r>
              <w:rPr>
                <w:rFonts w:ascii="Arial" w:hAnsi="Arial"/>
                <w:sz w:val="18"/>
                <w:szCs w:val="18"/>
              </w:rPr>
              <w:t xml:space="preserve"> </w:t>
            </w:r>
          </w:p>
          <w:p w14:paraId="7E440790" w14:textId="5A585D34"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Utiliser des collecteurs d</w:t>
            </w:r>
            <w:r w:rsidR="007D2F03">
              <w:rPr>
                <w:rFonts w:ascii="Arial" w:hAnsi="Arial"/>
                <w:sz w:val="18"/>
                <w:szCs w:val="18"/>
              </w:rPr>
              <w:t>’</w:t>
            </w:r>
            <w:r>
              <w:rPr>
                <w:rFonts w:ascii="Arial" w:hAnsi="Arial"/>
                <w:sz w:val="18"/>
                <w:szCs w:val="18"/>
              </w:rPr>
              <w:t xml:space="preserve">hydrocarbures </w:t>
            </w:r>
          </w:p>
          <w:p w14:paraId="12E30FB5" w14:textId="661F3D49"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Stocker les hydrocarbures dans un endroit séparé avec un sol imperméable, assez spacieux, aéré et recouvert d’un toit pour prévenir toute infiltration des eaux de pluie</w:t>
            </w:r>
            <w:r w:rsidR="004E2C92">
              <w:rPr>
                <w:rFonts w:ascii="Arial" w:hAnsi="Arial"/>
                <w:sz w:val="18"/>
                <w:szCs w:val="18"/>
              </w:rPr>
              <w:t> ;</w:t>
            </w:r>
          </w:p>
          <w:p w14:paraId="2BDE57EA" w14:textId="3E75A922"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Les fosses d</w:t>
            </w:r>
            <w:r w:rsidR="007D2F03">
              <w:rPr>
                <w:rFonts w:ascii="Arial" w:hAnsi="Arial"/>
                <w:sz w:val="18"/>
                <w:szCs w:val="18"/>
              </w:rPr>
              <w:t>’</w:t>
            </w:r>
            <w:r>
              <w:rPr>
                <w:rFonts w:ascii="Arial" w:hAnsi="Arial"/>
                <w:sz w:val="18"/>
                <w:szCs w:val="18"/>
              </w:rPr>
              <w:t>entretien mécanique, les stations de ravitaillement en carburant et les stations de lavage de véhicules doivent être équipées d</w:t>
            </w:r>
            <w:r w:rsidR="007D2F03">
              <w:rPr>
                <w:rFonts w:ascii="Arial" w:hAnsi="Arial"/>
                <w:sz w:val="18"/>
                <w:szCs w:val="18"/>
              </w:rPr>
              <w:t>’</w:t>
            </w:r>
            <w:r>
              <w:rPr>
                <w:rFonts w:ascii="Arial" w:hAnsi="Arial"/>
                <w:sz w:val="18"/>
                <w:szCs w:val="18"/>
              </w:rPr>
              <w:t>un système d’évacuation et d’un séparateur eau/pétrole</w:t>
            </w:r>
            <w:r w:rsidR="004E2C92">
              <w:rPr>
                <w:rFonts w:ascii="Arial" w:hAnsi="Arial"/>
                <w:sz w:val="18"/>
                <w:szCs w:val="18"/>
              </w:rPr>
              <w:t> ;</w:t>
            </w:r>
          </w:p>
          <w:p w14:paraId="0BDF7897" w14:textId="42E66102"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Pr>
                <w:rFonts w:ascii="Arial" w:hAnsi="Arial"/>
                <w:sz w:val="18"/>
                <w:szCs w:val="18"/>
              </w:rPr>
              <w:t>User de précautions lors du ravitaillement en carburant des véhicules et des machines afin d</w:t>
            </w:r>
            <w:r w:rsidR="007D2F03">
              <w:rPr>
                <w:rFonts w:ascii="Arial" w:hAnsi="Arial"/>
                <w:sz w:val="18"/>
                <w:szCs w:val="18"/>
              </w:rPr>
              <w:t>’</w:t>
            </w:r>
            <w:r>
              <w:rPr>
                <w:rFonts w:ascii="Arial" w:hAnsi="Arial"/>
                <w:sz w:val="18"/>
                <w:szCs w:val="18"/>
              </w:rPr>
              <w:t>éviter tout débordement</w:t>
            </w:r>
            <w:r w:rsidR="004E2C92">
              <w:rPr>
                <w:rFonts w:ascii="Arial" w:hAnsi="Arial"/>
                <w:sz w:val="18"/>
                <w:szCs w:val="18"/>
              </w:rPr>
              <w:t>.</w:t>
            </w:r>
          </w:p>
        </w:tc>
        <w:tc>
          <w:tcPr>
            <w:tcW w:w="769" w:type="pct"/>
            <w:shd w:val="clear" w:color="auto" w:fill="auto"/>
          </w:tcPr>
          <w:p w14:paraId="1721DE66" w14:textId="77777777" w:rsidR="006B5F2A" w:rsidRPr="006B5F2A" w:rsidRDefault="006B5F2A" w:rsidP="00601A02">
            <w:pPr>
              <w:numPr>
                <w:ilvl w:val="0"/>
                <w:numId w:val="5"/>
              </w:numPr>
              <w:tabs>
                <w:tab w:val="left" w:pos="851"/>
                <w:tab w:val="left" w:pos="1418"/>
                <w:tab w:val="left" w:pos="1985"/>
                <w:tab w:val="left" w:pos="2552"/>
                <w:tab w:val="left" w:pos="3119"/>
              </w:tabs>
              <w:spacing w:after="240"/>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lastRenderedPageBreak/>
              <w:t xml:space="preserve">Contractant </w:t>
            </w:r>
          </w:p>
        </w:tc>
        <w:tc>
          <w:tcPr>
            <w:tcW w:w="630" w:type="pct"/>
            <w:shd w:val="clear" w:color="auto" w:fill="auto"/>
          </w:tcPr>
          <w:p w14:paraId="095DA29C" w14:textId="77777777" w:rsidR="006B5F2A" w:rsidRPr="006B5F2A" w:rsidRDefault="006B5F2A" w:rsidP="00601A02">
            <w:pPr>
              <w:numPr>
                <w:ilvl w:val="0"/>
                <w:numId w:val="5"/>
              </w:numPr>
              <w:tabs>
                <w:tab w:val="left" w:pos="851"/>
                <w:tab w:val="left" w:pos="1418"/>
                <w:tab w:val="left" w:pos="1985"/>
                <w:tab w:val="left" w:pos="2552"/>
                <w:tab w:val="left" w:pos="3119"/>
              </w:tabs>
              <w:spacing w:after="240"/>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2500</w:t>
            </w:r>
          </w:p>
        </w:tc>
      </w:tr>
      <w:tr w:rsidR="006B5F2A" w:rsidRPr="006B5F2A" w14:paraId="64B5A1D4" w14:textId="77777777" w:rsidTr="00DA47F3">
        <w:trPr>
          <w:trHeight w:val="5"/>
        </w:trPr>
        <w:tc>
          <w:tcPr>
            <w:cnfStyle w:val="001000000000" w:firstRow="0" w:lastRow="0" w:firstColumn="1" w:lastColumn="0" w:oddVBand="0" w:evenVBand="0" w:oddHBand="0" w:evenHBand="0" w:firstRowFirstColumn="0" w:firstRowLastColumn="0" w:lastRowFirstColumn="0" w:lastRowLastColumn="0"/>
            <w:tcW w:w="672" w:type="pct"/>
            <w:shd w:val="clear" w:color="auto" w:fill="auto"/>
          </w:tcPr>
          <w:p w14:paraId="2B15FB8C" w14:textId="77777777" w:rsidR="006B5F2A" w:rsidRPr="006B5F2A" w:rsidRDefault="006B5F2A" w:rsidP="00601A02">
            <w:pPr>
              <w:tabs>
                <w:tab w:val="left" w:pos="851"/>
                <w:tab w:val="left" w:pos="1418"/>
                <w:tab w:val="left" w:pos="1985"/>
                <w:tab w:val="left" w:pos="2552"/>
                <w:tab w:val="left" w:pos="3119"/>
              </w:tabs>
              <w:spacing w:after="240"/>
              <w:jc w:val="both"/>
              <w:rPr>
                <w:rFonts w:ascii="Arial" w:hAnsi="Arial" w:cs="Arial"/>
                <w:sz w:val="18"/>
                <w:szCs w:val="18"/>
                <w:lang w:eastAsia="en-GB"/>
              </w:rPr>
            </w:pPr>
          </w:p>
        </w:tc>
        <w:tc>
          <w:tcPr>
            <w:tcW w:w="908" w:type="pct"/>
            <w:shd w:val="clear" w:color="auto" w:fill="auto"/>
          </w:tcPr>
          <w:p w14:paraId="055FF877" w14:textId="77777777" w:rsidR="006B5F2A" w:rsidRPr="006B5F2A" w:rsidRDefault="006B5F2A" w:rsidP="00601A02">
            <w:pPr>
              <w:tabs>
                <w:tab w:val="left" w:pos="851"/>
                <w:tab w:val="left" w:pos="1418"/>
                <w:tab w:val="left" w:pos="1985"/>
                <w:tab w:val="left" w:pos="2552"/>
                <w:tab w:val="left" w:pos="3119"/>
              </w:tabs>
              <w:spacing w:after="24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Plaintes des communautés dues aux activités du projet en cours</w:t>
            </w:r>
          </w:p>
        </w:tc>
        <w:tc>
          <w:tcPr>
            <w:tcW w:w="2021" w:type="pct"/>
            <w:shd w:val="clear" w:color="auto" w:fill="auto"/>
          </w:tcPr>
          <w:p w14:paraId="4DCB8F19" w14:textId="5BA55F06"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Inclure les communautés locales dans le processus de consultation et de participation pendant les activités du projet</w:t>
            </w:r>
            <w:r w:rsidR="004E2C92">
              <w:rPr>
                <w:rFonts w:ascii="Arial" w:hAnsi="Arial"/>
                <w:sz w:val="18"/>
                <w:szCs w:val="18"/>
              </w:rPr>
              <w:t> ;</w:t>
            </w:r>
            <w:r>
              <w:rPr>
                <w:rFonts w:ascii="Arial" w:hAnsi="Arial"/>
                <w:sz w:val="18"/>
                <w:szCs w:val="18"/>
              </w:rPr>
              <w:t xml:space="preserve"> </w:t>
            </w:r>
          </w:p>
          <w:p w14:paraId="153D8FD2" w14:textId="723B421E" w:rsidR="006B5F2A" w:rsidRPr="006B5F2A" w:rsidRDefault="006B5F2A" w:rsidP="00601A02">
            <w:pPr>
              <w:numPr>
                <w:ilvl w:val="0"/>
                <w:numId w:val="5"/>
              </w:numPr>
              <w:tabs>
                <w:tab w:val="left" w:pos="456"/>
              </w:tabs>
              <w:spacing w:after="240"/>
              <w:ind w:left="456" w:hanging="4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Collaborer de manière permanente avec les communautés directement affectées se trouvant le long du site du projet</w:t>
            </w:r>
            <w:r w:rsidR="004E2C92">
              <w:rPr>
                <w:rFonts w:ascii="Arial" w:hAnsi="Arial"/>
                <w:sz w:val="18"/>
                <w:szCs w:val="18"/>
              </w:rPr>
              <w:t>.</w:t>
            </w:r>
          </w:p>
        </w:tc>
        <w:tc>
          <w:tcPr>
            <w:tcW w:w="769" w:type="pct"/>
            <w:shd w:val="clear" w:color="auto" w:fill="auto"/>
          </w:tcPr>
          <w:p w14:paraId="75C327AE" w14:textId="77777777" w:rsidR="006B5F2A" w:rsidRPr="006B5F2A" w:rsidRDefault="006B5F2A" w:rsidP="00601A02">
            <w:pPr>
              <w:tabs>
                <w:tab w:val="left" w:pos="851"/>
                <w:tab w:val="left" w:pos="1418"/>
                <w:tab w:val="left" w:pos="1985"/>
                <w:tab w:val="left" w:pos="2552"/>
                <w:tab w:val="left" w:pos="3119"/>
              </w:tabs>
              <w:spacing w:after="24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Client, contractant</w:t>
            </w:r>
          </w:p>
        </w:tc>
        <w:tc>
          <w:tcPr>
            <w:tcW w:w="630" w:type="pct"/>
            <w:shd w:val="clear" w:color="auto" w:fill="auto"/>
          </w:tcPr>
          <w:p w14:paraId="5AD6277C" w14:textId="71D2D717" w:rsidR="006B5F2A" w:rsidRPr="006B5F2A" w:rsidRDefault="006B5F2A" w:rsidP="00601A02">
            <w:pPr>
              <w:tabs>
                <w:tab w:val="left" w:pos="851"/>
                <w:tab w:val="left" w:pos="1418"/>
                <w:tab w:val="left" w:pos="1985"/>
                <w:tab w:val="left" w:pos="2552"/>
                <w:tab w:val="left" w:pos="3119"/>
              </w:tabs>
              <w:spacing w:after="24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35</w:t>
            </w:r>
            <w:r w:rsidR="007D2F03">
              <w:rPr>
                <w:rFonts w:ascii="Arial" w:hAnsi="Arial"/>
                <w:sz w:val="18"/>
                <w:szCs w:val="18"/>
              </w:rPr>
              <w:t> </w:t>
            </w:r>
            <w:r>
              <w:rPr>
                <w:rFonts w:ascii="Arial" w:hAnsi="Arial"/>
                <w:sz w:val="18"/>
                <w:szCs w:val="18"/>
              </w:rPr>
              <w:t>000</w:t>
            </w:r>
          </w:p>
        </w:tc>
      </w:tr>
      <w:tr w:rsidR="006B5F2A" w:rsidRPr="006B5F2A" w14:paraId="5C1E0FC9" w14:textId="77777777" w:rsidTr="00DA47F3">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672" w:type="pct"/>
            <w:shd w:val="clear" w:color="auto" w:fill="auto"/>
          </w:tcPr>
          <w:p w14:paraId="270E1D6E" w14:textId="77777777" w:rsidR="006B5F2A" w:rsidRPr="006B5F2A" w:rsidRDefault="006B5F2A" w:rsidP="00601A02">
            <w:pPr>
              <w:tabs>
                <w:tab w:val="left" w:pos="851"/>
                <w:tab w:val="left" w:pos="1418"/>
                <w:tab w:val="left" w:pos="1985"/>
                <w:tab w:val="left" w:pos="2552"/>
                <w:tab w:val="left" w:pos="3119"/>
              </w:tabs>
              <w:spacing w:after="240"/>
              <w:jc w:val="both"/>
              <w:rPr>
                <w:rFonts w:ascii="Arial" w:hAnsi="Arial" w:cs="Arial"/>
                <w:sz w:val="18"/>
                <w:szCs w:val="18"/>
                <w:lang w:eastAsia="en-GB"/>
              </w:rPr>
            </w:pPr>
          </w:p>
        </w:tc>
        <w:tc>
          <w:tcPr>
            <w:tcW w:w="908" w:type="pct"/>
            <w:shd w:val="clear" w:color="auto" w:fill="auto"/>
          </w:tcPr>
          <w:p w14:paraId="638BCF83" w14:textId="77777777" w:rsidR="006B5F2A" w:rsidRPr="006B5F2A" w:rsidRDefault="006B5F2A" w:rsidP="00601A02">
            <w:pPr>
              <w:tabs>
                <w:tab w:val="left" w:pos="851"/>
                <w:tab w:val="left" w:pos="1418"/>
                <w:tab w:val="left" w:pos="1985"/>
                <w:tab w:val="left" w:pos="2552"/>
                <w:tab w:val="left" w:pos="3119"/>
              </w:tabs>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Gestion environnementale et sociale</w:t>
            </w:r>
          </w:p>
        </w:tc>
        <w:tc>
          <w:tcPr>
            <w:tcW w:w="2021" w:type="pct"/>
            <w:shd w:val="clear" w:color="auto" w:fill="auto"/>
          </w:tcPr>
          <w:p w14:paraId="05A4CA88" w14:textId="66646A0A" w:rsidR="006B5F2A" w:rsidRPr="006B5F2A" w:rsidRDefault="006B5F2A" w:rsidP="00601A02">
            <w:pPr>
              <w:numPr>
                <w:ilvl w:val="0"/>
                <w:numId w:val="5"/>
              </w:numPr>
              <w:tabs>
                <w:tab w:val="left" w:pos="456"/>
              </w:tabs>
              <w:spacing w:after="240"/>
              <w:ind w:left="456" w:hanging="456"/>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 xml:space="preserve">Renforcer les capacités de la cellule d’exécution du projet pour lui </w:t>
            </w:r>
            <w:r>
              <w:rPr>
                <w:rFonts w:ascii="Arial" w:hAnsi="Arial"/>
                <w:sz w:val="18"/>
                <w:szCs w:val="18"/>
              </w:rPr>
              <w:lastRenderedPageBreak/>
              <w:t>permettre de mettre en œuvre correctement le PGES</w:t>
            </w:r>
            <w:r w:rsidR="004E2C92">
              <w:rPr>
                <w:rFonts w:ascii="Arial" w:hAnsi="Arial"/>
                <w:sz w:val="18"/>
                <w:szCs w:val="18"/>
              </w:rPr>
              <w:t>.</w:t>
            </w:r>
          </w:p>
        </w:tc>
        <w:tc>
          <w:tcPr>
            <w:tcW w:w="769" w:type="pct"/>
            <w:shd w:val="clear" w:color="auto" w:fill="auto"/>
          </w:tcPr>
          <w:p w14:paraId="1DFA7323" w14:textId="77777777" w:rsidR="006B5F2A" w:rsidRPr="006B5F2A" w:rsidRDefault="006B5F2A" w:rsidP="00601A02">
            <w:pPr>
              <w:tabs>
                <w:tab w:val="left" w:pos="851"/>
                <w:tab w:val="left" w:pos="1418"/>
                <w:tab w:val="left" w:pos="1985"/>
                <w:tab w:val="left" w:pos="2552"/>
                <w:tab w:val="left" w:pos="3119"/>
              </w:tabs>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lastRenderedPageBreak/>
              <w:t>Client, contractant</w:t>
            </w:r>
          </w:p>
        </w:tc>
        <w:tc>
          <w:tcPr>
            <w:tcW w:w="630" w:type="pct"/>
            <w:shd w:val="clear" w:color="auto" w:fill="auto"/>
          </w:tcPr>
          <w:p w14:paraId="2C1FD43E" w14:textId="4092779B" w:rsidR="006B5F2A" w:rsidRPr="006B5F2A" w:rsidRDefault="006B5F2A" w:rsidP="00601A02">
            <w:pPr>
              <w:tabs>
                <w:tab w:val="left" w:pos="851"/>
                <w:tab w:val="left" w:pos="1418"/>
                <w:tab w:val="left" w:pos="1985"/>
                <w:tab w:val="left" w:pos="2552"/>
                <w:tab w:val="left" w:pos="3119"/>
              </w:tabs>
              <w:spacing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szCs w:val="18"/>
              </w:rPr>
              <w:t>45</w:t>
            </w:r>
            <w:r w:rsidR="007D2F03">
              <w:rPr>
                <w:rFonts w:ascii="Arial" w:hAnsi="Arial"/>
                <w:sz w:val="18"/>
                <w:szCs w:val="18"/>
              </w:rPr>
              <w:t> </w:t>
            </w:r>
            <w:r>
              <w:rPr>
                <w:rFonts w:ascii="Arial" w:hAnsi="Arial"/>
                <w:sz w:val="18"/>
                <w:szCs w:val="18"/>
              </w:rPr>
              <w:t>000</w:t>
            </w:r>
          </w:p>
        </w:tc>
      </w:tr>
      <w:tr w:rsidR="006B5F2A" w:rsidRPr="006B5F2A" w14:paraId="192CEAE9" w14:textId="77777777" w:rsidTr="00DA47F3">
        <w:trPr>
          <w:trHeight w:val="50"/>
        </w:trPr>
        <w:tc>
          <w:tcPr>
            <w:cnfStyle w:val="001000000000" w:firstRow="0" w:lastRow="0" w:firstColumn="1" w:lastColumn="0" w:oddVBand="0" w:evenVBand="0" w:oddHBand="0" w:evenHBand="0" w:firstRowFirstColumn="0" w:firstRowLastColumn="0" w:lastRowFirstColumn="0" w:lastRowLastColumn="0"/>
            <w:tcW w:w="4370" w:type="pct"/>
            <w:gridSpan w:val="4"/>
            <w:shd w:val="clear" w:color="auto" w:fill="auto"/>
          </w:tcPr>
          <w:p w14:paraId="085073E1" w14:textId="77777777" w:rsidR="006B5F2A" w:rsidRPr="006B5F2A" w:rsidRDefault="006B5F2A" w:rsidP="00601A02">
            <w:pPr>
              <w:tabs>
                <w:tab w:val="left" w:pos="851"/>
                <w:tab w:val="left" w:pos="1418"/>
                <w:tab w:val="left" w:pos="1985"/>
                <w:tab w:val="left" w:pos="2552"/>
                <w:tab w:val="left" w:pos="3119"/>
              </w:tabs>
              <w:spacing w:after="240"/>
              <w:jc w:val="both"/>
              <w:rPr>
                <w:rFonts w:ascii="Arial" w:hAnsi="Arial" w:cs="Arial"/>
                <w:sz w:val="18"/>
                <w:szCs w:val="18"/>
              </w:rPr>
            </w:pPr>
            <w:r>
              <w:rPr>
                <w:rFonts w:ascii="Arial" w:hAnsi="Arial"/>
                <w:sz w:val="18"/>
                <w:szCs w:val="18"/>
              </w:rPr>
              <w:t>Coût total du plan de gestion</w:t>
            </w:r>
          </w:p>
        </w:tc>
        <w:tc>
          <w:tcPr>
            <w:tcW w:w="630" w:type="pct"/>
            <w:shd w:val="clear" w:color="auto" w:fill="auto"/>
          </w:tcPr>
          <w:p w14:paraId="117A3AC2" w14:textId="4E033EAA" w:rsidR="006B5F2A" w:rsidRPr="006B5F2A" w:rsidRDefault="006B5F2A" w:rsidP="00601A02">
            <w:pPr>
              <w:tabs>
                <w:tab w:val="left" w:pos="851"/>
                <w:tab w:val="left" w:pos="1418"/>
                <w:tab w:val="left" w:pos="1985"/>
                <w:tab w:val="left" w:pos="2552"/>
                <w:tab w:val="left" w:pos="3119"/>
              </w:tabs>
              <w:spacing w:after="24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b/>
                <w:bCs/>
                <w:sz w:val="18"/>
                <w:szCs w:val="18"/>
              </w:rPr>
              <w:t>160</w:t>
            </w:r>
            <w:r w:rsidR="007D2F03">
              <w:rPr>
                <w:rFonts w:ascii="Arial" w:hAnsi="Arial"/>
                <w:b/>
                <w:bCs/>
                <w:sz w:val="18"/>
                <w:szCs w:val="18"/>
              </w:rPr>
              <w:t> </w:t>
            </w:r>
            <w:r>
              <w:rPr>
                <w:rFonts w:ascii="Arial" w:hAnsi="Arial"/>
                <w:b/>
                <w:bCs/>
                <w:sz w:val="18"/>
                <w:szCs w:val="18"/>
              </w:rPr>
              <w:t>500</w:t>
            </w:r>
          </w:p>
        </w:tc>
      </w:tr>
    </w:tbl>
    <w:p w14:paraId="141BE5CB" w14:textId="77777777" w:rsidR="006B5F2A" w:rsidRPr="006B5F2A" w:rsidRDefault="006B5F2A" w:rsidP="00601A02">
      <w:pPr>
        <w:tabs>
          <w:tab w:val="left" w:pos="851"/>
          <w:tab w:val="left" w:pos="1418"/>
          <w:tab w:val="left" w:pos="1985"/>
          <w:tab w:val="left" w:pos="2552"/>
          <w:tab w:val="left" w:pos="3119"/>
        </w:tabs>
        <w:overflowPunct w:val="0"/>
        <w:autoSpaceDE w:val="0"/>
        <w:autoSpaceDN w:val="0"/>
        <w:adjustRightInd w:val="0"/>
        <w:spacing w:before="240" w:after="240" w:line="240" w:lineRule="auto"/>
        <w:jc w:val="both"/>
        <w:textAlignment w:val="baseline"/>
        <w:rPr>
          <w:rFonts w:ascii="Arial" w:eastAsia="Times New Roman" w:hAnsi="Arial" w:cs="Arial"/>
          <w:b/>
          <w:bCs/>
          <w:szCs w:val="20"/>
        </w:rPr>
      </w:pPr>
      <w:r>
        <w:rPr>
          <w:rFonts w:ascii="Arial" w:hAnsi="Arial"/>
          <w:b/>
          <w:bCs/>
          <w:szCs w:val="20"/>
        </w:rPr>
        <w:t>CONSULTATION AVEC LES PARTIES PRENANTES ET PARTICIPATION DE LA POPULATION</w:t>
      </w:r>
    </w:p>
    <w:p w14:paraId="0D4B56D2" w14:textId="6D87D2ED" w:rsidR="006B5F2A" w:rsidRPr="006B5F2A" w:rsidRDefault="006B5F2A" w:rsidP="00601A02">
      <w:pPr>
        <w:tabs>
          <w:tab w:val="left" w:pos="851"/>
          <w:tab w:val="left" w:pos="1418"/>
          <w:tab w:val="left" w:pos="1985"/>
          <w:tab w:val="left" w:pos="2552"/>
          <w:tab w:val="left" w:pos="3119"/>
        </w:tabs>
        <w:overflowPunct w:val="0"/>
        <w:autoSpaceDE w:val="0"/>
        <w:autoSpaceDN w:val="0"/>
        <w:adjustRightInd w:val="0"/>
        <w:spacing w:before="240" w:after="240" w:line="240" w:lineRule="auto"/>
        <w:jc w:val="both"/>
        <w:textAlignment w:val="baseline"/>
        <w:rPr>
          <w:rFonts w:ascii="Arial" w:eastAsia="Times New Roman" w:hAnsi="Arial" w:cs="Arial"/>
          <w:szCs w:val="20"/>
        </w:rPr>
      </w:pPr>
      <w:r>
        <w:rPr>
          <w:rFonts w:ascii="Arial" w:hAnsi="Arial"/>
          <w:szCs w:val="20"/>
        </w:rPr>
        <w:t>La collaboration et la consultation avec les parties prenantes visent à créer un cadre d’échange productif avec les parties potentiellement affectées, les groupes défavorisés et les autres personnes ayant un intérêt dans le projet. Le plan de collaboration avec les parties prenantes vise à garantir une collaboration fructueuse tout au long du cycle du projet. L</w:t>
      </w:r>
      <w:r w:rsidR="007D2F03">
        <w:rPr>
          <w:rFonts w:ascii="Arial" w:hAnsi="Arial"/>
          <w:szCs w:val="20"/>
        </w:rPr>
        <w:t>’</w:t>
      </w:r>
      <w:r>
        <w:rPr>
          <w:rFonts w:ascii="Arial" w:hAnsi="Arial"/>
          <w:szCs w:val="20"/>
        </w:rPr>
        <w:t>objectif de la consultation était de demander à un large éventail de parties prenantes et de parties affectées par le projet de faire connaître leurs opinions, préoccupations, observations et contributions concernant la mise en œuvre du projet.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02"/>
        <w:gridCol w:w="4672"/>
        <w:gridCol w:w="2977"/>
      </w:tblGrid>
      <w:tr w:rsidR="006B5F2A" w:rsidRPr="00BD4D9F" w14:paraId="5DE4158A" w14:textId="77777777" w:rsidTr="004E2C92">
        <w:tc>
          <w:tcPr>
            <w:tcW w:w="1702" w:type="dxa"/>
            <w:shd w:val="clear" w:color="auto" w:fill="BFBFBF"/>
          </w:tcPr>
          <w:p w14:paraId="3FEC0502" w14:textId="77777777" w:rsidR="006B5F2A" w:rsidRPr="00BD4D9F" w:rsidRDefault="006B5F2A" w:rsidP="00601A02">
            <w:pPr>
              <w:tabs>
                <w:tab w:val="left" w:pos="851"/>
                <w:tab w:val="left" w:pos="1418"/>
                <w:tab w:val="left" w:pos="1985"/>
                <w:tab w:val="left" w:pos="2552"/>
                <w:tab w:val="left" w:pos="3119"/>
              </w:tabs>
              <w:spacing w:after="240" w:line="240" w:lineRule="auto"/>
              <w:jc w:val="both"/>
              <w:rPr>
                <w:rFonts w:ascii="Times New Roman" w:eastAsia="Arial" w:hAnsi="Times New Roman" w:cs="Times New Roman"/>
                <w:b/>
                <w:smallCaps/>
                <w:color w:val="FFFFFF"/>
                <w:sz w:val="20"/>
                <w:szCs w:val="20"/>
              </w:rPr>
            </w:pPr>
            <w:r>
              <w:rPr>
                <w:rFonts w:ascii="Times New Roman" w:hAnsi="Times New Roman"/>
                <w:b/>
                <w:smallCaps/>
                <w:color w:val="FFFFFF"/>
                <w:sz w:val="20"/>
                <w:szCs w:val="20"/>
              </w:rPr>
              <w:t xml:space="preserve">NIVEAU </w:t>
            </w:r>
          </w:p>
        </w:tc>
        <w:tc>
          <w:tcPr>
            <w:tcW w:w="4672" w:type="dxa"/>
            <w:shd w:val="clear" w:color="auto" w:fill="BFBFBF"/>
          </w:tcPr>
          <w:p w14:paraId="5C88E68E" w14:textId="77777777" w:rsidR="006B5F2A" w:rsidRPr="00BD4D9F" w:rsidRDefault="006B5F2A" w:rsidP="00601A02">
            <w:pPr>
              <w:tabs>
                <w:tab w:val="left" w:pos="851"/>
                <w:tab w:val="left" w:pos="1418"/>
                <w:tab w:val="left" w:pos="1985"/>
                <w:tab w:val="left" w:pos="2552"/>
                <w:tab w:val="left" w:pos="3119"/>
              </w:tabs>
              <w:spacing w:after="240" w:line="240" w:lineRule="auto"/>
              <w:jc w:val="both"/>
              <w:rPr>
                <w:rFonts w:ascii="Times New Roman" w:eastAsia="Arial" w:hAnsi="Times New Roman" w:cs="Times New Roman"/>
                <w:b/>
                <w:smallCaps/>
                <w:color w:val="FFFFFF"/>
                <w:sz w:val="20"/>
                <w:szCs w:val="20"/>
              </w:rPr>
            </w:pPr>
            <w:r>
              <w:rPr>
                <w:rFonts w:ascii="Times New Roman" w:hAnsi="Times New Roman"/>
                <w:b/>
                <w:smallCaps/>
                <w:color w:val="FFFFFF"/>
                <w:sz w:val="20"/>
                <w:szCs w:val="20"/>
              </w:rPr>
              <w:t>PARTIE PRENANTE</w:t>
            </w:r>
          </w:p>
        </w:tc>
        <w:tc>
          <w:tcPr>
            <w:tcW w:w="2977" w:type="dxa"/>
            <w:shd w:val="clear" w:color="auto" w:fill="BFBFBF"/>
          </w:tcPr>
          <w:p w14:paraId="0B01C4B5" w14:textId="77777777" w:rsidR="006B5F2A" w:rsidRPr="00BD4D9F" w:rsidRDefault="006B5F2A" w:rsidP="00601A02">
            <w:pPr>
              <w:tabs>
                <w:tab w:val="left" w:pos="851"/>
                <w:tab w:val="left" w:pos="1418"/>
                <w:tab w:val="left" w:pos="1985"/>
                <w:tab w:val="left" w:pos="2552"/>
                <w:tab w:val="left" w:pos="3119"/>
              </w:tabs>
              <w:spacing w:after="240" w:line="240" w:lineRule="auto"/>
              <w:jc w:val="both"/>
              <w:rPr>
                <w:rFonts w:ascii="Times New Roman" w:eastAsia="Arial" w:hAnsi="Times New Roman" w:cs="Times New Roman"/>
                <w:b/>
                <w:smallCaps/>
                <w:color w:val="FFFFFF"/>
                <w:sz w:val="20"/>
                <w:szCs w:val="20"/>
              </w:rPr>
            </w:pPr>
            <w:r>
              <w:rPr>
                <w:rFonts w:ascii="Times New Roman" w:hAnsi="Times New Roman"/>
                <w:b/>
                <w:smallCaps/>
                <w:color w:val="FFFFFF"/>
                <w:sz w:val="20"/>
                <w:szCs w:val="20"/>
              </w:rPr>
              <w:t>OBSERVATIONS</w:t>
            </w:r>
          </w:p>
        </w:tc>
      </w:tr>
      <w:tr w:rsidR="006B5F2A" w:rsidRPr="00BD4D9F" w14:paraId="0547A259" w14:textId="77777777" w:rsidTr="004E2C92">
        <w:tc>
          <w:tcPr>
            <w:tcW w:w="1702" w:type="dxa"/>
          </w:tcPr>
          <w:p w14:paraId="121B3B68" w14:textId="77777777" w:rsidR="006B5F2A" w:rsidRPr="00BD4D9F" w:rsidRDefault="006B5F2A" w:rsidP="00601A02">
            <w:pPr>
              <w:tabs>
                <w:tab w:val="left" w:pos="851"/>
                <w:tab w:val="left" w:pos="1418"/>
                <w:tab w:val="left" w:pos="1985"/>
                <w:tab w:val="left" w:pos="2552"/>
                <w:tab w:val="left" w:pos="3119"/>
              </w:tabs>
              <w:spacing w:after="240" w:line="240" w:lineRule="auto"/>
              <w:jc w:val="both"/>
              <w:rPr>
                <w:rFonts w:ascii="Times New Roman" w:eastAsia="Arial" w:hAnsi="Times New Roman" w:cs="Times New Roman"/>
                <w:b/>
                <w:sz w:val="20"/>
                <w:szCs w:val="20"/>
              </w:rPr>
            </w:pPr>
            <w:r>
              <w:rPr>
                <w:rFonts w:ascii="Times New Roman" w:hAnsi="Times New Roman"/>
                <w:b/>
                <w:sz w:val="20"/>
                <w:szCs w:val="20"/>
              </w:rPr>
              <w:t xml:space="preserve">Régional </w:t>
            </w:r>
          </w:p>
        </w:tc>
        <w:tc>
          <w:tcPr>
            <w:tcW w:w="4672" w:type="dxa"/>
            <w:tcBorders>
              <w:top w:val="nil"/>
              <w:left w:val="nil"/>
              <w:bottom w:val="single" w:sz="8" w:space="0" w:color="808080"/>
              <w:right w:val="single" w:sz="8" w:space="0" w:color="808080"/>
            </w:tcBorders>
          </w:tcPr>
          <w:p w14:paraId="39C2CA51" w14:textId="0F0A4ABB" w:rsidR="006B5F2A" w:rsidRPr="00BD4D9F" w:rsidRDefault="006B5F2A" w:rsidP="00601A02">
            <w:pPr>
              <w:numPr>
                <w:ilvl w:val="0"/>
                <w:numId w:val="7"/>
              </w:numPr>
              <w:tabs>
                <w:tab w:val="left" w:pos="851"/>
                <w:tab w:val="left" w:pos="1418"/>
                <w:tab w:val="left" w:pos="1985"/>
                <w:tab w:val="left" w:pos="2552"/>
                <w:tab w:val="left" w:pos="3119"/>
              </w:tabs>
              <w:spacing w:after="120" w:line="240" w:lineRule="auto"/>
              <w:ind w:left="454" w:hanging="454"/>
              <w:jc w:val="both"/>
              <w:rPr>
                <w:rFonts w:ascii="Times New Roman" w:eastAsia="Arial" w:hAnsi="Times New Roman" w:cs="Times New Roman"/>
                <w:sz w:val="20"/>
                <w:szCs w:val="20"/>
              </w:rPr>
            </w:pPr>
            <w:r>
              <w:rPr>
                <w:rFonts w:ascii="Times New Roman" w:hAnsi="Times New Roman"/>
                <w:sz w:val="20"/>
                <w:szCs w:val="20"/>
              </w:rPr>
              <w:t>Conseil régional</w:t>
            </w:r>
            <w:r w:rsidR="00A03E5E">
              <w:rPr>
                <w:rFonts w:ascii="Times New Roman" w:hAnsi="Times New Roman"/>
                <w:sz w:val="20"/>
                <w:szCs w:val="20"/>
              </w:rPr>
              <w:t xml:space="preserve"> —</w:t>
            </w:r>
            <w:r>
              <w:rPr>
                <w:rFonts w:ascii="Times New Roman" w:hAnsi="Times New Roman"/>
                <w:sz w:val="20"/>
                <w:szCs w:val="20"/>
              </w:rPr>
              <w:t xml:space="preserve"> Shinyanga, </w:t>
            </w:r>
            <w:proofErr w:type="spellStart"/>
            <w:r>
              <w:rPr>
                <w:rFonts w:ascii="Times New Roman" w:hAnsi="Times New Roman"/>
                <w:sz w:val="20"/>
                <w:szCs w:val="20"/>
              </w:rPr>
              <w:t>Singida</w:t>
            </w:r>
            <w:proofErr w:type="spellEnd"/>
            <w:r>
              <w:rPr>
                <w:rFonts w:ascii="Times New Roman" w:hAnsi="Times New Roman"/>
                <w:sz w:val="20"/>
                <w:szCs w:val="20"/>
              </w:rPr>
              <w:t xml:space="preserve"> et Mwanza</w:t>
            </w:r>
          </w:p>
        </w:tc>
        <w:tc>
          <w:tcPr>
            <w:tcW w:w="2977" w:type="dxa"/>
            <w:tcBorders>
              <w:top w:val="nil"/>
              <w:left w:val="nil"/>
              <w:bottom w:val="single" w:sz="8" w:space="0" w:color="808080"/>
              <w:right w:val="single" w:sz="8" w:space="0" w:color="000000"/>
            </w:tcBorders>
          </w:tcPr>
          <w:p w14:paraId="00D84E7C" w14:textId="0EB3BFC4" w:rsidR="006B5F2A" w:rsidRPr="00BD4D9F" w:rsidRDefault="006B5F2A" w:rsidP="00601A02">
            <w:pPr>
              <w:tabs>
                <w:tab w:val="left" w:pos="851"/>
                <w:tab w:val="left" w:pos="1418"/>
                <w:tab w:val="left" w:pos="1985"/>
                <w:tab w:val="left" w:pos="2552"/>
                <w:tab w:val="left" w:pos="3119"/>
              </w:tabs>
              <w:spacing w:after="240" w:line="240" w:lineRule="auto"/>
              <w:jc w:val="both"/>
              <w:rPr>
                <w:rFonts w:ascii="Times New Roman" w:eastAsia="Arial" w:hAnsi="Times New Roman" w:cs="Times New Roman"/>
                <w:sz w:val="20"/>
                <w:szCs w:val="20"/>
              </w:rPr>
            </w:pPr>
            <w:r>
              <w:rPr>
                <w:rFonts w:ascii="Times New Roman" w:hAnsi="Times New Roman"/>
                <w:sz w:val="20"/>
                <w:szCs w:val="20"/>
              </w:rPr>
              <w:t xml:space="preserve">Visite de courtoisie au secrétaire administratif </w:t>
            </w:r>
            <w:r w:rsidR="009A2073">
              <w:rPr>
                <w:rFonts w:ascii="Times New Roman" w:hAnsi="Times New Roman"/>
                <w:sz w:val="20"/>
                <w:szCs w:val="20"/>
              </w:rPr>
              <w:t xml:space="preserve">de la région </w:t>
            </w:r>
          </w:p>
        </w:tc>
      </w:tr>
      <w:tr w:rsidR="006B5F2A" w:rsidRPr="00BD4D9F" w14:paraId="303140D3" w14:textId="77777777" w:rsidTr="004E2C92">
        <w:tc>
          <w:tcPr>
            <w:tcW w:w="1702" w:type="dxa"/>
          </w:tcPr>
          <w:p w14:paraId="282BE5C2" w14:textId="77777777" w:rsidR="006B5F2A" w:rsidRPr="00BD4D9F" w:rsidRDefault="006B5F2A" w:rsidP="00601A02">
            <w:pPr>
              <w:tabs>
                <w:tab w:val="left" w:pos="851"/>
                <w:tab w:val="left" w:pos="1418"/>
                <w:tab w:val="left" w:pos="1985"/>
                <w:tab w:val="left" w:pos="2552"/>
                <w:tab w:val="left" w:pos="3119"/>
              </w:tabs>
              <w:spacing w:after="240" w:line="240" w:lineRule="auto"/>
              <w:jc w:val="both"/>
              <w:rPr>
                <w:rFonts w:ascii="Times New Roman" w:eastAsia="Arial" w:hAnsi="Times New Roman" w:cs="Times New Roman"/>
                <w:b/>
                <w:sz w:val="20"/>
                <w:szCs w:val="20"/>
              </w:rPr>
            </w:pPr>
            <w:r>
              <w:rPr>
                <w:rFonts w:ascii="Times New Roman" w:hAnsi="Times New Roman"/>
                <w:b/>
                <w:sz w:val="20"/>
                <w:szCs w:val="20"/>
              </w:rPr>
              <w:t xml:space="preserve">District </w:t>
            </w:r>
          </w:p>
        </w:tc>
        <w:tc>
          <w:tcPr>
            <w:tcW w:w="4672" w:type="dxa"/>
          </w:tcPr>
          <w:p w14:paraId="371A1602" w14:textId="77777777" w:rsidR="006B5F2A" w:rsidRPr="00BD4D9F" w:rsidRDefault="006B5F2A" w:rsidP="00601A02">
            <w:pPr>
              <w:numPr>
                <w:ilvl w:val="0"/>
                <w:numId w:val="7"/>
              </w:numPr>
              <w:tabs>
                <w:tab w:val="left" w:pos="851"/>
                <w:tab w:val="left" w:pos="1418"/>
                <w:tab w:val="left" w:pos="1985"/>
                <w:tab w:val="left" w:pos="2552"/>
                <w:tab w:val="left" w:pos="3119"/>
              </w:tabs>
              <w:spacing w:after="120" w:line="240" w:lineRule="auto"/>
              <w:ind w:left="454" w:hanging="454"/>
              <w:jc w:val="both"/>
              <w:rPr>
                <w:rFonts w:ascii="Times New Roman" w:eastAsia="Arial" w:hAnsi="Times New Roman" w:cs="Times New Roman"/>
                <w:sz w:val="20"/>
                <w:szCs w:val="20"/>
              </w:rPr>
            </w:pPr>
            <w:r>
              <w:rPr>
                <w:rFonts w:ascii="Times New Roman" w:hAnsi="Times New Roman"/>
                <w:sz w:val="20"/>
                <w:szCs w:val="20"/>
              </w:rPr>
              <w:t>Bureau du directeur exécutif du district de Maswa</w:t>
            </w:r>
          </w:p>
          <w:p w14:paraId="7ECB0CB3" w14:textId="77777777" w:rsidR="006B5F2A" w:rsidRPr="00BD4D9F" w:rsidRDefault="006B5F2A" w:rsidP="00601A02">
            <w:pPr>
              <w:numPr>
                <w:ilvl w:val="0"/>
                <w:numId w:val="7"/>
              </w:numPr>
              <w:tabs>
                <w:tab w:val="left" w:pos="851"/>
                <w:tab w:val="left" w:pos="1418"/>
                <w:tab w:val="left" w:pos="1985"/>
                <w:tab w:val="left" w:pos="2552"/>
                <w:tab w:val="left" w:pos="3119"/>
              </w:tabs>
              <w:spacing w:after="120" w:line="240" w:lineRule="auto"/>
              <w:ind w:left="454" w:hanging="454"/>
              <w:jc w:val="both"/>
              <w:rPr>
                <w:rFonts w:ascii="Times New Roman" w:eastAsia="Arial" w:hAnsi="Times New Roman" w:cs="Times New Roman"/>
                <w:sz w:val="20"/>
                <w:szCs w:val="20"/>
              </w:rPr>
            </w:pPr>
            <w:r>
              <w:rPr>
                <w:rFonts w:ascii="Times New Roman" w:hAnsi="Times New Roman"/>
                <w:sz w:val="20"/>
                <w:szCs w:val="20"/>
              </w:rPr>
              <w:t>Bureau du directeur exécutif du district de Bariadi</w:t>
            </w:r>
          </w:p>
          <w:p w14:paraId="4EB31993" w14:textId="77777777" w:rsidR="006B5F2A" w:rsidRPr="00BD4D9F" w:rsidRDefault="006B5F2A" w:rsidP="00601A02">
            <w:pPr>
              <w:numPr>
                <w:ilvl w:val="0"/>
                <w:numId w:val="7"/>
              </w:numPr>
              <w:tabs>
                <w:tab w:val="left" w:pos="851"/>
                <w:tab w:val="left" w:pos="1418"/>
                <w:tab w:val="left" w:pos="1985"/>
                <w:tab w:val="left" w:pos="2552"/>
                <w:tab w:val="left" w:pos="3119"/>
              </w:tabs>
              <w:spacing w:after="120" w:line="240" w:lineRule="auto"/>
              <w:ind w:left="454" w:hanging="454"/>
              <w:jc w:val="both"/>
              <w:rPr>
                <w:rFonts w:ascii="Times New Roman" w:eastAsia="Arial" w:hAnsi="Times New Roman" w:cs="Times New Roman"/>
                <w:sz w:val="20"/>
                <w:szCs w:val="20"/>
              </w:rPr>
            </w:pPr>
            <w:r>
              <w:rPr>
                <w:rFonts w:ascii="Times New Roman" w:hAnsi="Times New Roman"/>
                <w:sz w:val="20"/>
                <w:szCs w:val="20"/>
              </w:rPr>
              <w:t>Bureau du directeur exécutif du district de Misungwi</w:t>
            </w:r>
          </w:p>
          <w:p w14:paraId="47E901A1" w14:textId="77777777" w:rsidR="006B5F2A" w:rsidRPr="00BD4D9F" w:rsidRDefault="006B5F2A" w:rsidP="00601A02">
            <w:pPr>
              <w:numPr>
                <w:ilvl w:val="0"/>
                <w:numId w:val="7"/>
              </w:numPr>
              <w:tabs>
                <w:tab w:val="left" w:pos="851"/>
                <w:tab w:val="left" w:pos="1418"/>
                <w:tab w:val="left" w:pos="1985"/>
                <w:tab w:val="left" w:pos="2552"/>
                <w:tab w:val="left" w:pos="3119"/>
              </w:tabs>
              <w:spacing w:after="120" w:line="240" w:lineRule="auto"/>
              <w:ind w:left="454" w:hanging="454"/>
              <w:jc w:val="both"/>
              <w:rPr>
                <w:rFonts w:ascii="Times New Roman" w:eastAsia="Arial" w:hAnsi="Times New Roman" w:cs="Times New Roman"/>
                <w:sz w:val="20"/>
                <w:szCs w:val="20"/>
              </w:rPr>
            </w:pPr>
            <w:r>
              <w:rPr>
                <w:rFonts w:ascii="Times New Roman" w:hAnsi="Times New Roman"/>
                <w:sz w:val="20"/>
                <w:szCs w:val="20"/>
              </w:rPr>
              <w:t>Bureau du directeur exécutif du district de Bunda</w:t>
            </w:r>
          </w:p>
          <w:p w14:paraId="50F06689" w14:textId="77777777" w:rsidR="006B5F2A" w:rsidRPr="00BD4D9F" w:rsidRDefault="006B5F2A" w:rsidP="00601A02">
            <w:pPr>
              <w:numPr>
                <w:ilvl w:val="0"/>
                <w:numId w:val="7"/>
              </w:numPr>
              <w:tabs>
                <w:tab w:val="left" w:pos="851"/>
                <w:tab w:val="left" w:pos="1418"/>
                <w:tab w:val="left" w:pos="1985"/>
                <w:tab w:val="left" w:pos="2552"/>
                <w:tab w:val="left" w:pos="3119"/>
              </w:tabs>
              <w:spacing w:after="120" w:line="240" w:lineRule="auto"/>
              <w:ind w:left="454" w:hanging="454"/>
              <w:jc w:val="both"/>
              <w:rPr>
                <w:rFonts w:ascii="Times New Roman" w:eastAsia="Arial" w:hAnsi="Times New Roman" w:cs="Times New Roman"/>
                <w:sz w:val="20"/>
                <w:szCs w:val="20"/>
              </w:rPr>
            </w:pPr>
            <w:r>
              <w:rPr>
                <w:rFonts w:ascii="Times New Roman" w:hAnsi="Times New Roman"/>
                <w:sz w:val="20"/>
                <w:szCs w:val="20"/>
              </w:rPr>
              <w:t xml:space="preserve">Bureau du directeur exécutif du district de Buchosa </w:t>
            </w:r>
          </w:p>
          <w:p w14:paraId="319A88EF" w14:textId="77777777" w:rsidR="006B5F2A" w:rsidRPr="00BD4D9F" w:rsidRDefault="006B5F2A" w:rsidP="00601A02">
            <w:pPr>
              <w:numPr>
                <w:ilvl w:val="0"/>
                <w:numId w:val="7"/>
              </w:numPr>
              <w:tabs>
                <w:tab w:val="left" w:pos="851"/>
                <w:tab w:val="left" w:pos="1418"/>
                <w:tab w:val="left" w:pos="1985"/>
                <w:tab w:val="left" w:pos="2552"/>
                <w:tab w:val="left" w:pos="3119"/>
              </w:tabs>
              <w:spacing w:after="120" w:line="240" w:lineRule="auto"/>
              <w:ind w:left="454" w:hanging="454"/>
              <w:jc w:val="both"/>
              <w:rPr>
                <w:rFonts w:ascii="Times New Roman" w:eastAsia="Arial" w:hAnsi="Times New Roman" w:cs="Times New Roman"/>
                <w:sz w:val="20"/>
                <w:szCs w:val="20"/>
              </w:rPr>
            </w:pPr>
            <w:r>
              <w:rPr>
                <w:rFonts w:ascii="Times New Roman" w:hAnsi="Times New Roman"/>
                <w:sz w:val="20"/>
                <w:szCs w:val="20"/>
              </w:rPr>
              <w:t xml:space="preserve">Bureau du directeur exécutif du district de Misungwi </w:t>
            </w:r>
          </w:p>
          <w:p w14:paraId="108419A3" w14:textId="77777777" w:rsidR="006B5F2A" w:rsidRPr="00BD4D9F" w:rsidRDefault="006B5F2A" w:rsidP="00601A02">
            <w:pPr>
              <w:numPr>
                <w:ilvl w:val="0"/>
                <w:numId w:val="7"/>
              </w:numPr>
              <w:tabs>
                <w:tab w:val="left" w:pos="851"/>
                <w:tab w:val="left" w:pos="1418"/>
                <w:tab w:val="left" w:pos="1985"/>
                <w:tab w:val="left" w:pos="2552"/>
                <w:tab w:val="left" w:pos="3119"/>
              </w:tabs>
              <w:spacing w:after="120" w:line="240" w:lineRule="auto"/>
              <w:ind w:left="454" w:hanging="454"/>
              <w:jc w:val="both"/>
              <w:rPr>
                <w:rFonts w:ascii="Times New Roman" w:eastAsia="Arial" w:hAnsi="Times New Roman" w:cs="Times New Roman"/>
                <w:sz w:val="20"/>
                <w:szCs w:val="20"/>
              </w:rPr>
            </w:pPr>
            <w:r>
              <w:rPr>
                <w:rFonts w:ascii="Times New Roman" w:hAnsi="Times New Roman"/>
                <w:sz w:val="20"/>
                <w:szCs w:val="20"/>
              </w:rPr>
              <w:t xml:space="preserve">Bureau du directeur exécutif du district d’Uyui </w:t>
            </w:r>
          </w:p>
          <w:p w14:paraId="36D82967" w14:textId="77777777" w:rsidR="006B5F2A" w:rsidRPr="00BD4D9F" w:rsidRDefault="006B5F2A" w:rsidP="00601A02">
            <w:pPr>
              <w:numPr>
                <w:ilvl w:val="0"/>
                <w:numId w:val="7"/>
              </w:numPr>
              <w:tabs>
                <w:tab w:val="left" w:pos="851"/>
                <w:tab w:val="left" w:pos="1418"/>
                <w:tab w:val="left" w:pos="1985"/>
                <w:tab w:val="left" w:pos="2552"/>
                <w:tab w:val="left" w:pos="3119"/>
              </w:tabs>
              <w:spacing w:after="120" w:line="240" w:lineRule="auto"/>
              <w:ind w:left="454" w:hanging="454"/>
              <w:jc w:val="both"/>
              <w:rPr>
                <w:rFonts w:ascii="Times New Roman" w:eastAsia="Arial" w:hAnsi="Times New Roman" w:cs="Times New Roman"/>
                <w:sz w:val="20"/>
                <w:szCs w:val="20"/>
              </w:rPr>
            </w:pPr>
            <w:r>
              <w:rPr>
                <w:rFonts w:ascii="Times New Roman" w:hAnsi="Times New Roman"/>
                <w:sz w:val="20"/>
                <w:szCs w:val="20"/>
              </w:rPr>
              <w:t>Bureau du directeur exécutif du district d’Igunga</w:t>
            </w:r>
          </w:p>
          <w:p w14:paraId="1DB92E2F" w14:textId="77777777" w:rsidR="006B5F2A" w:rsidRPr="00BD4D9F" w:rsidRDefault="006B5F2A" w:rsidP="00601A02">
            <w:pPr>
              <w:numPr>
                <w:ilvl w:val="0"/>
                <w:numId w:val="7"/>
              </w:numPr>
              <w:tabs>
                <w:tab w:val="left" w:pos="851"/>
                <w:tab w:val="left" w:pos="1418"/>
                <w:tab w:val="left" w:pos="1985"/>
                <w:tab w:val="left" w:pos="2552"/>
                <w:tab w:val="left" w:pos="3119"/>
              </w:tabs>
              <w:spacing w:after="120" w:line="240" w:lineRule="auto"/>
              <w:ind w:left="454" w:hanging="454"/>
              <w:jc w:val="both"/>
              <w:rPr>
                <w:rFonts w:ascii="Times New Roman" w:eastAsia="Arial" w:hAnsi="Times New Roman" w:cs="Times New Roman"/>
                <w:sz w:val="20"/>
                <w:szCs w:val="20"/>
              </w:rPr>
            </w:pPr>
            <w:r>
              <w:rPr>
                <w:rFonts w:ascii="Times New Roman" w:hAnsi="Times New Roman"/>
                <w:sz w:val="20"/>
                <w:szCs w:val="20"/>
              </w:rPr>
              <w:t>Bureau du directeur de la municipalité de Singida</w:t>
            </w:r>
          </w:p>
          <w:p w14:paraId="642D8BC7" w14:textId="77777777" w:rsidR="006B5F2A" w:rsidRPr="00BD4D9F" w:rsidRDefault="006B5F2A" w:rsidP="00601A02">
            <w:pPr>
              <w:numPr>
                <w:ilvl w:val="0"/>
                <w:numId w:val="7"/>
              </w:numPr>
              <w:tabs>
                <w:tab w:val="left" w:pos="851"/>
                <w:tab w:val="left" w:pos="1418"/>
                <w:tab w:val="left" w:pos="1985"/>
                <w:tab w:val="left" w:pos="2552"/>
                <w:tab w:val="left" w:pos="3119"/>
              </w:tabs>
              <w:spacing w:after="120" w:line="240" w:lineRule="auto"/>
              <w:ind w:left="454" w:hanging="454"/>
              <w:jc w:val="both"/>
              <w:rPr>
                <w:rFonts w:ascii="Times New Roman" w:eastAsia="Arial" w:hAnsi="Times New Roman" w:cs="Times New Roman"/>
                <w:sz w:val="20"/>
                <w:szCs w:val="20"/>
              </w:rPr>
            </w:pPr>
            <w:r>
              <w:rPr>
                <w:rFonts w:ascii="Times New Roman" w:hAnsi="Times New Roman"/>
                <w:sz w:val="20"/>
                <w:szCs w:val="20"/>
              </w:rPr>
              <w:t xml:space="preserve">Bureau du directeur exécutif du district de Msalala </w:t>
            </w:r>
          </w:p>
          <w:p w14:paraId="42582ECE" w14:textId="77777777" w:rsidR="006B5F2A" w:rsidRPr="00BD4D9F" w:rsidRDefault="006B5F2A" w:rsidP="00601A02">
            <w:pPr>
              <w:numPr>
                <w:ilvl w:val="0"/>
                <w:numId w:val="7"/>
              </w:numPr>
              <w:tabs>
                <w:tab w:val="left" w:pos="851"/>
                <w:tab w:val="left" w:pos="1418"/>
                <w:tab w:val="left" w:pos="1985"/>
                <w:tab w:val="left" w:pos="2552"/>
                <w:tab w:val="left" w:pos="3119"/>
              </w:tabs>
              <w:spacing w:after="120" w:line="240" w:lineRule="auto"/>
              <w:ind w:left="454" w:hanging="454"/>
              <w:jc w:val="both"/>
              <w:rPr>
                <w:rFonts w:ascii="Times New Roman" w:eastAsia="Arial" w:hAnsi="Times New Roman" w:cs="Times New Roman"/>
                <w:sz w:val="20"/>
                <w:szCs w:val="20"/>
              </w:rPr>
            </w:pPr>
            <w:r>
              <w:rPr>
                <w:rFonts w:ascii="Times New Roman" w:hAnsi="Times New Roman"/>
                <w:sz w:val="20"/>
                <w:szCs w:val="20"/>
              </w:rPr>
              <w:t xml:space="preserve">Bureau du directeur exécutif du district </w:t>
            </w:r>
          </w:p>
          <w:p w14:paraId="4C0862B0" w14:textId="77777777" w:rsidR="006B5F2A" w:rsidRPr="00BD4D9F" w:rsidRDefault="006B5F2A" w:rsidP="00601A02">
            <w:pPr>
              <w:numPr>
                <w:ilvl w:val="0"/>
                <w:numId w:val="7"/>
              </w:numPr>
              <w:tabs>
                <w:tab w:val="left" w:pos="851"/>
                <w:tab w:val="left" w:pos="1418"/>
                <w:tab w:val="left" w:pos="1985"/>
                <w:tab w:val="left" w:pos="2552"/>
                <w:tab w:val="left" w:pos="3119"/>
              </w:tabs>
              <w:spacing w:after="120" w:line="240" w:lineRule="auto"/>
              <w:ind w:left="454" w:hanging="454"/>
              <w:jc w:val="both"/>
              <w:rPr>
                <w:rFonts w:ascii="Times New Roman" w:eastAsia="Arial" w:hAnsi="Times New Roman" w:cs="Times New Roman"/>
                <w:sz w:val="20"/>
                <w:szCs w:val="20"/>
              </w:rPr>
            </w:pPr>
            <w:r>
              <w:rPr>
                <w:rFonts w:ascii="Times New Roman" w:hAnsi="Times New Roman"/>
                <w:sz w:val="20"/>
                <w:szCs w:val="20"/>
              </w:rPr>
              <w:t>Bureau du directeur exécutif du district de Bukombe</w:t>
            </w:r>
          </w:p>
          <w:p w14:paraId="78BEC935" w14:textId="77777777" w:rsidR="006B5F2A" w:rsidRPr="00BD4D9F" w:rsidRDefault="006B5F2A" w:rsidP="00601A02">
            <w:pPr>
              <w:numPr>
                <w:ilvl w:val="0"/>
                <w:numId w:val="7"/>
              </w:numPr>
              <w:tabs>
                <w:tab w:val="left" w:pos="851"/>
                <w:tab w:val="left" w:pos="1418"/>
                <w:tab w:val="left" w:pos="1985"/>
                <w:tab w:val="left" w:pos="2552"/>
                <w:tab w:val="left" w:pos="3119"/>
              </w:tabs>
              <w:spacing w:after="120" w:line="240" w:lineRule="auto"/>
              <w:ind w:left="454" w:hanging="454"/>
              <w:jc w:val="both"/>
              <w:rPr>
                <w:rFonts w:ascii="Times New Roman" w:eastAsia="Arial" w:hAnsi="Times New Roman" w:cs="Times New Roman"/>
                <w:sz w:val="20"/>
                <w:szCs w:val="20"/>
              </w:rPr>
            </w:pPr>
            <w:r>
              <w:rPr>
                <w:rFonts w:ascii="Times New Roman" w:hAnsi="Times New Roman"/>
                <w:sz w:val="20"/>
                <w:szCs w:val="20"/>
              </w:rPr>
              <w:t xml:space="preserve">Bureau du directeur exécutif du district de Nyang’wale </w:t>
            </w:r>
          </w:p>
        </w:tc>
        <w:tc>
          <w:tcPr>
            <w:tcW w:w="2977" w:type="dxa"/>
          </w:tcPr>
          <w:p w14:paraId="4A39FD33" w14:textId="20D08AD0" w:rsidR="006B5F2A" w:rsidRPr="00BD4D9F" w:rsidRDefault="006B5F2A" w:rsidP="00601A02">
            <w:pPr>
              <w:tabs>
                <w:tab w:val="left" w:pos="851"/>
                <w:tab w:val="left" w:pos="1418"/>
                <w:tab w:val="left" w:pos="1985"/>
                <w:tab w:val="left" w:pos="2552"/>
                <w:tab w:val="left" w:pos="3119"/>
              </w:tabs>
              <w:spacing w:after="120" w:line="240" w:lineRule="auto"/>
              <w:ind w:left="459" w:hanging="459"/>
              <w:jc w:val="both"/>
              <w:rPr>
                <w:rFonts w:ascii="Times New Roman" w:eastAsia="Arial" w:hAnsi="Times New Roman" w:cs="Times New Roman"/>
                <w:sz w:val="20"/>
                <w:szCs w:val="20"/>
              </w:rPr>
            </w:pPr>
            <w:r>
              <w:rPr>
                <w:rFonts w:ascii="Times New Roman" w:hAnsi="Times New Roman"/>
                <w:sz w:val="20"/>
                <w:szCs w:val="20"/>
              </w:rPr>
              <w:t>Les membres de l</w:t>
            </w:r>
            <w:r w:rsidR="007D2F03">
              <w:rPr>
                <w:rFonts w:ascii="Times New Roman" w:hAnsi="Times New Roman"/>
                <w:sz w:val="20"/>
                <w:szCs w:val="20"/>
              </w:rPr>
              <w:t>’</w:t>
            </w:r>
            <w:r>
              <w:rPr>
                <w:rFonts w:ascii="Times New Roman" w:hAnsi="Times New Roman"/>
                <w:sz w:val="20"/>
                <w:szCs w:val="20"/>
              </w:rPr>
              <w:t xml:space="preserve">équipe de gestion du district sont chargés des questions suivantes : </w:t>
            </w:r>
          </w:p>
          <w:p w14:paraId="2DB36C9D" w14:textId="77777777" w:rsidR="006B5F2A" w:rsidRPr="00BD4D9F" w:rsidRDefault="006B5F2A" w:rsidP="00601A02">
            <w:pPr>
              <w:numPr>
                <w:ilvl w:val="0"/>
                <w:numId w:val="6"/>
              </w:numPr>
              <w:tabs>
                <w:tab w:val="left" w:pos="851"/>
                <w:tab w:val="left" w:pos="1418"/>
                <w:tab w:val="left" w:pos="1985"/>
                <w:tab w:val="left" w:pos="2552"/>
                <w:tab w:val="left" w:pos="3119"/>
              </w:tabs>
              <w:spacing w:after="120" w:line="240" w:lineRule="auto"/>
              <w:ind w:left="459" w:hanging="459"/>
              <w:jc w:val="both"/>
              <w:rPr>
                <w:rFonts w:ascii="Times New Roman" w:eastAsia="Arial" w:hAnsi="Times New Roman" w:cs="Times New Roman"/>
                <w:sz w:val="20"/>
                <w:szCs w:val="20"/>
              </w:rPr>
            </w:pPr>
            <w:r>
              <w:rPr>
                <w:rFonts w:ascii="Times New Roman" w:hAnsi="Times New Roman"/>
                <w:sz w:val="20"/>
                <w:szCs w:val="20"/>
              </w:rPr>
              <w:t>Agriculture</w:t>
            </w:r>
          </w:p>
          <w:p w14:paraId="575A89C4" w14:textId="77777777" w:rsidR="006B5F2A" w:rsidRPr="00BD4D9F" w:rsidRDefault="006B5F2A" w:rsidP="00601A02">
            <w:pPr>
              <w:numPr>
                <w:ilvl w:val="0"/>
                <w:numId w:val="6"/>
              </w:numPr>
              <w:tabs>
                <w:tab w:val="left" w:pos="851"/>
                <w:tab w:val="left" w:pos="1418"/>
                <w:tab w:val="left" w:pos="1985"/>
                <w:tab w:val="left" w:pos="2552"/>
                <w:tab w:val="left" w:pos="3119"/>
              </w:tabs>
              <w:spacing w:after="120" w:line="240" w:lineRule="auto"/>
              <w:ind w:left="459" w:hanging="459"/>
              <w:jc w:val="both"/>
              <w:rPr>
                <w:rFonts w:ascii="Times New Roman" w:eastAsia="Arial" w:hAnsi="Times New Roman" w:cs="Times New Roman"/>
                <w:sz w:val="20"/>
                <w:szCs w:val="20"/>
              </w:rPr>
            </w:pPr>
            <w:r>
              <w:rPr>
                <w:rFonts w:ascii="Times New Roman" w:hAnsi="Times New Roman"/>
                <w:sz w:val="20"/>
                <w:szCs w:val="20"/>
              </w:rPr>
              <w:t>Coopérative</w:t>
            </w:r>
          </w:p>
          <w:p w14:paraId="47641006" w14:textId="060B2707" w:rsidR="006B5F2A" w:rsidRPr="00BD4D9F" w:rsidRDefault="006B5F2A" w:rsidP="00601A02">
            <w:pPr>
              <w:numPr>
                <w:ilvl w:val="0"/>
                <w:numId w:val="6"/>
              </w:numPr>
              <w:tabs>
                <w:tab w:val="left" w:pos="851"/>
                <w:tab w:val="left" w:pos="1418"/>
                <w:tab w:val="left" w:pos="1985"/>
                <w:tab w:val="left" w:pos="2552"/>
                <w:tab w:val="left" w:pos="3119"/>
              </w:tabs>
              <w:spacing w:after="120" w:line="240" w:lineRule="auto"/>
              <w:ind w:left="459" w:hanging="459"/>
              <w:jc w:val="both"/>
              <w:rPr>
                <w:rFonts w:ascii="Times New Roman" w:eastAsia="Arial" w:hAnsi="Times New Roman" w:cs="Times New Roman"/>
                <w:sz w:val="20"/>
                <w:szCs w:val="20"/>
              </w:rPr>
            </w:pPr>
            <w:r>
              <w:rPr>
                <w:rFonts w:ascii="Times New Roman" w:hAnsi="Times New Roman"/>
                <w:sz w:val="20"/>
                <w:szCs w:val="20"/>
              </w:rPr>
              <w:t>Prise en charge vétérinaire</w:t>
            </w:r>
          </w:p>
          <w:p w14:paraId="64C79EA1" w14:textId="77777777" w:rsidR="006B5F2A" w:rsidRPr="00BD4D9F" w:rsidRDefault="006B5F2A" w:rsidP="00601A02">
            <w:pPr>
              <w:numPr>
                <w:ilvl w:val="0"/>
                <w:numId w:val="6"/>
              </w:numPr>
              <w:tabs>
                <w:tab w:val="left" w:pos="851"/>
                <w:tab w:val="left" w:pos="1418"/>
                <w:tab w:val="left" w:pos="1985"/>
                <w:tab w:val="left" w:pos="2552"/>
                <w:tab w:val="left" w:pos="3119"/>
              </w:tabs>
              <w:spacing w:after="120" w:line="240" w:lineRule="auto"/>
              <w:ind w:left="459" w:hanging="459"/>
              <w:jc w:val="both"/>
              <w:rPr>
                <w:rFonts w:ascii="Times New Roman" w:eastAsia="Arial" w:hAnsi="Times New Roman" w:cs="Times New Roman"/>
                <w:sz w:val="20"/>
                <w:szCs w:val="20"/>
              </w:rPr>
            </w:pPr>
            <w:r>
              <w:rPr>
                <w:rFonts w:ascii="Times New Roman" w:hAnsi="Times New Roman"/>
                <w:sz w:val="20"/>
                <w:szCs w:val="20"/>
              </w:rPr>
              <w:t>Développement de l’élevage</w:t>
            </w:r>
          </w:p>
          <w:p w14:paraId="591D6845" w14:textId="77777777" w:rsidR="006B5F2A" w:rsidRPr="00BD4D9F" w:rsidRDefault="006B5F2A" w:rsidP="00601A02">
            <w:pPr>
              <w:numPr>
                <w:ilvl w:val="0"/>
                <w:numId w:val="6"/>
              </w:numPr>
              <w:tabs>
                <w:tab w:val="left" w:pos="851"/>
                <w:tab w:val="left" w:pos="1418"/>
                <w:tab w:val="left" w:pos="1985"/>
                <w:tab w:val="left" w:pos="2552"/>
                <w:tab w:val="left" w:pos="3119"/>
              </w:tabs>
              <w:spacing w:after="120" w:line="240" w:lineRule="auto"/>
              <w:ind w:left="459" w:hanging="459"/>
              <w:jc w:val="both"/>
              <w:rPr>
                <w:rFonts w:ascii="Times New Roman" w:eastAsia="Arial" w:hAnsi="Times New Roman" w:cs="Times New Roman"/>
                <w:sz w:val="20"/>
                <w:szCs w:val="20"/>
              </w:rPr>
            </w:pPr>
            <w:r>
              <w:rPr>
                <w:rFonts w:ascii="Times New Roman" w:hAnsi="Times New Roman"/>
                <w:sz w:val="20"/>
                <w:szCs w:val="20"/>
              </w:rPr>
              <w:t>Commerce</w:t>
            </w:r>
          </w:p>
          <w:p w14:paraId="5835FA7A" w14:textId="77777777" w:rsidR="006B5F2A" w:rsidRPr="00BD4D9F" w:rsidRDefault="006B5F2A" w:rsidP="00601A02">
            <w:pPr>
              <w:numPr>
                <w:ilvl w:val="0"/>
                <w:numId w:val="6"/>
              </w:numPr>
              <w:tabs>
                <w:tab w:val="left" w:pos="851"/>
                <w:tab w:val="left" w:pos="1418"/>
                <w:tab w:val="left" w:pos="1985"/>
                <w:tab w:val="left" w:pos="2552"/>
                <w:tab w:val="left" w:pos="3119"/>
              </w:tabs>
              <w:spacing w:after="120" w:line="240" w:lineRule="auto"/>
              <w:ind w:left="459" w:hanging="459"/>
              <w:jc w:val="both"/>
              <w:rPr>
                <w:rFonts w:ascii="Times New Roman" w:eastAsia="Arial" w:hAnsi="Times New Roman" w:cs="Times New Roman"/>
                <w:sz w:val="20"/>
                <w:szCs w:val="20"/>
              </w:rPr>
            </w:pPr>
            <w:r>
              <w:rPr>
                <w:rFonts w:ascii="Times New Roman" w:hAnsi="Times New Roman"/>
                <w:sz w:val="20"/>
                <w:szCs w:val="20"/>
              </w:rPr>
              <w:t>Foresterie</w:t>
            </w:r>
          </w:p>
          <w:p w14:paraId="29D70B3D" w14:textId="77777777" w:rsidR="006B5F2A" w:rsidRPr="00BD4D9F" w:rsidRDefault="006B5F2A" w:rsidP="00601A02">
            <w:pPr>
              <w:numPr>
                <w:ilvl w:val="0"/>
                <w:numId w:val="6"/>
              </w:numPr>
              <w:tabs>
                <w:tab w:val="left" w:pos="851"/>
                <w:tab w:val="left" w:pos="1418"/>
                <w:tab w:val="left" w:pos="1985"/>
                <w:tab w:val="left" w:pos="2552"/>
                <w:tab w:val="left" w:pos="3119"/>
              </w:tabs>
              <w:spacing w:after="120" w:line="240" w:lineRule="auto"/>
              <w:ind w:left="459" w:hanging="459"/>
              <w:jc w:val="both"/>
              <w:rPr>
                <w:rFonts w:ascii="Times New Roman" w:eastAsia="Arial" w:hAnsi="Times New Roman" w:cs="Times New Roman"/>
                <w:sz w:val="20"/>
                <w:szCs w:val="20"/>
              </w:rPr>
            </w:pPr>
            <w:r>
              <w:rPr>
                <w:rFonts w:ascii="Times New Roman" w:hAnsi="Times New Roman"/>
                <w:sz w:val="20"/>
                <w:szCs w:val="20"/>
              </w:rPr>
              <w:t>Gestion des ressources naturelles et environnement</w:t>
            </w:r>
          </w:p>
          <w:p w14:paraId="39D6F2BC" w14:textId="77777777" w:rsidR="006B5F2A" w:rsidRPr="00BD4D9F" w:rsidRDefault="006B5F2A" w:rsidP="00601A02">
            <w:pPr>
              <w:numPr>
                <w:ilvl w:val="0"/>
                <w:numId w:val="6"/>
              </w:numPr>
              <w:tabs>
                <w:tab w:val="left" w:pos="851"/>
                <w:tab w:val="left" w:pos="1418"/>
                <w:tab w:val="left" w:pos="1985"/>
                <w:tab w:val="left" w:pos="2552"/>
                <w:tab w:val="left" w:pos="3119"/>
              </w:tabs>
              <w:spacing w:after="120" w:line="240" w:lineRule="auto"/>
              <w:ind w:left="459" w:hanging="459"/>
              <w:jc w:val="both"/>
              <w:rPr>
                <w:rFonts w:ascii="Times New Roman" w:eastAsia="Arial" w:hAnsi="Times New Roman" w:cs="Times New Roman"/>
                <w:sz w:val="20"/>
                <w:szCs w:val="20"/>
              </w:rPr>
            </w:pPr>
            <w:r>
              <w:rPr>
                <w:rFonts w:ascii="Times New Roman" w:hAnsi="Times New Roman"/>
                <w:sz w:val="20"/>
                <w:szCs w:val="20"/>
              </w:rPr>
              <w:t>Aménagement urbain</w:t>
            </w:r>
          </w:p>
          <w:p w14:paraId="062AEC65" w14:textId="77777777" w:rsidR="006B5F2A" w:rsidRPr="00BD4D9F" w:rsidRDefault="006B5F2A" w:rsidP="00601A02">
            <w:pPr>
              <w:numPr>
                <w:ilvl w:val="0"/>
                <w:numId w:val="6"/>
              </w:numPr>
              <w:tabs>
                <w:tab w:val="left" w:pos="851"/>
                <w:tab w:val="left" w:pos="1418"/>
                <w:tab w:val="left" w:pos="1985"/>
                <w:tab w:val="left" w:pos="2552"/>
                <w:tab w:val="left" w:pos="3119"/>
              </w:tabs>
              <w:spacing w:after="120" w:line="240" w:lineRule="auto"/>
              <w:ind w:left="459" w:hanging="459"/>
              <w:jc w:val="both"/>
              <w:rPr>
                <w:rFonts w:ascii="Times New Roman" w:eastAsia="Arial" w:hAnsi="Times New Roman" w:cs="Times New Roman"/>
                <w:sz w:val="20"/>
                <w:szCs w:val="20"/>
              </w:rPr>
            </w:pPr>
            <w:r>
              <w:rPr>
                <w:rFonts w:ascii="Times New Roman" w:hAnsi="Times New Roman"/>
                <w:sz w:val="20"/>
                <w:szCs w:val="20"/>
              </w:rPr>
              <w:t>Planification économique</w:t>
            </w:r>
          </w:p>
          <w:p w14:paraId="37BB86DB" w14:textId="77777777" w:rsidR="006B5F2A" w:rsidRPr="00BD4D9F" w:rsidRDefault="006B5F2A" w:rsidP="00601A02">
            <w:pPr>
              <w:numPr>
                <w:ilvl w:val="0"/>
                <w:numId w:val="6"/>
              </w:numPr>
              <w:tabs>
                <w:tab w:val="left" w:pos="851"/>
                <w:tab w:val="left" w:pos="1418"/>
                <w:tab w:val="left" w:pos="1985"/>
                <w:tab w:val="left" w:pos="2552"/>
                <w:tab w:val="left" w:pos="3119"/>
              </w:tabs>
              <w:spacing w:after="120" w:line="240" w:lineRule="auto"/>
              <w:ind w:left="459" w:hanging="459"/>
              <w:jc w:val="both"/>
              <w:rPr>
                <w:rFonts w:ascii="Times New Roman" w:eastAsia="Arial" w:hAnsi="Times New Roman" w:cs="Times New Roman"/>
                <w:sz w:val="20"/>
                <w:szCs w:val="20"/>
              </w:rPr>
            </w:pPr>
            <w:r>
              <w:rPr>
                <w:rFonts w:ascii="Times New Roman" w:hAnsi="Times New Roman"/>
                <w:sz w:val="20"/>
                <w:szCs w:val="20"/>
              </w:rPr>
              <w:t>Développement communautaire</w:t>
            </w:r>
          </w:p>
        </w:tc>
      </w:tr>
      <w:tr w:rsidR="006B5F2A" w:rsidRPr="00BD4D9F" w14:paraId="470DC68C" w14:textId="77777777" w:rsidTr="004E2C92">
        <w:tc>
          <w:tcPr>
            <w:tcW w:w="1702" w:type="dxa"/>
          </w:tcPr>
          <w:p w14:paraId="6C909A25" w14:textId="77777777" w:rsidR="006B5F2A" w:rsidRPr="00BD4D9F" w:rsidRDefault="006B5F2A" w:rsidP="00601A02">
            <w:pPr>
              <w:tabs>
                <w:tab w:val="left" w:pos="851"/>
                <w:tab w:val="left" w:pos="1418"/>
                <w:tab w:val="left" w:pos="1985"/>
                <w:tab w:val="left" w:pos="2552"/>
                <w:tab w:val="left" w:pos="3119"/>
              </w:tabs>
              <w:spacing w:after="240" w:line="240" w:lineRule="auto"/>
              <w:jc w:val="both"/>
              <w:rPr>
                <w:rFonts w:ascii="Times New Roman" w:eastAsia="Arial" w:hAnsi="Times New Roman" w:cs="Times New Roman"/>
                <w:b/>
                <w:sz w:val="20"/>
                <w:szCs w:val="20"/>
              </w:rPr>
            </w:pPr>
            <w:r>
              <w:rPr>
                <w:rFonts w:ascii="Times New Roman" w:hAnsi="Times New Roman"/>
                <w:b/>
                <w:sz w:val="20"/>
                <w:szCs w:val="20"/>
              </w:rPr>
              <w:t>Local</w:t>
            </w:r>
          </w:p>
        </w:tc>
        <w:tc>
          <w:tcPr>
            <w:tcW w:w="4672" w:type="dxa"/>
          </w:tcPr>
          <w:p w14:paraId="02765FD4" w14:textId="77777777" w:rsidR="006B5F2A" w:rsidRPr="00BD4D9F" w:rsidRDefault="006B5F2A" w:rsidP="00601A02">
            <w:pPr>
              <w:numPr>
                <w:ilvl w:val="0"/>
                <w:numId w:val="7"/>
              </w:numPr>
              <w:tabs>
                <w:tab w:val="left" w:pos="448"/>
                <w:tab w:val="left" w:pos="851"/>
                <w:tab w:val="left" w:pos="1418"/>
                <w:tab w:val="left" w:pos="1985"/>
                <w:tab w:val="left" w:pos="2552"/>
                <w:tab w:val="left" w:pos="3119"/>
              </w:tabs>
              <w:spacing w:after="240" w:line="240" w:lineRule="auto"/>
              <w:ind w:left="0" w:firstLine="0"/>
              <w:jc w:val="both"/>
              <w:rPr>
                <w:rFonts w:ascii="Times New Roman" w:eastAsia="Arial" w:hAnsi="Times New Roman" w:cs="Times New Roman"/>
                <w:sz w:val="20"/>
                <w:szCs w:val="20"/>
              </w:rPr>
            </w:pPr>
            <w:r>
              <w:rPr>
                <w:rFonts w:ascii="Times New Roman" w:hAnsi="Times New Roman"/>
                <w:sz w:val="20"/>
                <w:szCs w:val="20"/>
              </w:rPr>
              <w:t xml:space="preserve">District de Maswa </w:t>
            </w:r>
          </w:p>
          <w:p w14:paraId="1246E82A" w14:textId="77777777" w:rsidR="006B5F2A" w:rsidRPr="00BD4D9F" w:rsidRDefault="006B5F2A" w:rsidP="00601A02">
            <w:pPr>
              <w:numPr>
                <w:ilvl w:val="1"/>
                <w:numId w:val="7"/>
              </w:numPr>
              <w:tabs>
                <w:tab w:val="left" w:pos="851"/>
                <w:tab w:val="left" w:pos="1418"/>
                <w:tab w:val="left" w:pos="1985"/>
                <w:tab w:val="left" w:pos="2552"/>
                <w:tab w:val="left" w:pos="3119"/>
              </w:tabs>
              <w:spacing w:after="240" w:line="240" w:lineRule="auto"/>
              <w:ind w:left="452" w:firstLine="0"/>
              <w:jc w:val="both"/>
              <w:rPr>
                <w:rFonts w:ascii="Times New Roman" w:eastAsia="Arial" w:hAnsi="Times New Roman" w:cs="Times New Roman"/>
                <w:sz w:val="20"/>
                <w:szCs w:val="20"/>
              </w:rPr>
            </w:pPr>
            <w:r>
              <w:rPr>
                <w:rFonts w:ascii="Times New Roman" w:hAnsi="Times New Roman"/>
                <w:sz w:val="20"/>
                <w:szCs w:val="20"/>
              </w:rPr>
              <w:t xml:space="preserve">Village </w:t>
            </w:r>
            <w:proofErr w:type="spellStart"/>
            <w:r>
              <w:rPr>
                <w:rFonts w:ascii="Times New Roman" w:hAnsi="Times New Roman"/>
                <w:sz w:val="20"/>
                <w:szCs w:val="20"/>
              </w:rPr>
              <w:t>Ikungulyasubi</w:t>
            </w:r>
            <w:proofErr w:type="spellEnd"/>
          </w:p>
          <w:p w14:paraId="454543D0" w14:textId="77777777" w:rsidR="006B5F2A" w:rsidRPr="00BD4D9F" w:rsidRDefault="006B5F2A" w:rsidP="00601A02">
            <w:pPr>
              <w:numPr>
                <w:ilvl w:val="0"/>
                <w:numId w:val="7"/>
              </w:numPr>
              <w:tabs>
                <w:tab w:val="left" w:pos="448"/>
                <w:tab w:val="left" w:pos="851"/>
                <w:tab w:val="left" w:pos="1418"/>
                <w:tab w:val="left" w:pos="1985"/>
                <w:tab w:val="left" w:pos="2552"/>
                <w:tab w:val="left" w:pos="3119"/>
              </w:tabs>
              <w:spacing w:after="240" w:line="240" w:lineRule="auto"/>
              <w:ind w:left="0" w:firstLine="0"/>
              <w:jc w:val="both"/>
              <w:rPr>
                <w:rFonts w:ascii="Times New Roman" w:eastAsia="Arial" w:hAnsi="Times New Roman" w:cs="Times New Roman"/>
                <w:sz w:val="20"/>
                <w:szCs w:val="20"/>
              </w:rPr>
            </w:pPr>
            <w:r>
              <w:rPr>
                <w:rFonts w:ascii="Times New Roman" w:hAnsi="Times New Roman"/>
                <w:sz w:val="20"/>
                <w:szCs w:val="20"/>
              </w:rPr>
              <w:lastRenderedPageBreak/>
              <w:t xml:space="preserve">District de Bariadi </w:t>
            </w:r>
          </w:p>
          <w:p w14:paraId="0D476805" w14:textId="77777777" w:rsidR="006B5F2A" w:rsidRPr="00BD4D9F" w:rsidRDefault="006B5F2A" w:rsidP="00601A02">
            <w:pPr>
              <w:numPr>
                <w:ilvl w:val="1"/>
                <w:numId w:val="7"/>
              </w:numPr>
              <w:tabs>
                <w:tab w:val="left" w:pos="851"/>
                <w:tab w:val="left" w:pos="1418"/>
                <w:tab w:val="left" w:pos="1985"/>
                <w:tab w:val="left" w:pos="2552"/>
                <w:tab w:val="left" w:pos="3119"/>
              </w:tabs>
              <w:spacing w:after="240" w:line="240" w:lineRule="auto"/>
              <w:ind w:left="452" w:firstLine="0"/>
              <w:jc w:val="both"/>
              <w:rPr>
                <w:rFonts w:ascii="Times New Roman" w:eastAsia="Arial" w:hAnsi="Times New Roman" w:cs="Times New Roman"/>
                <w:sz w:val="20"/>
                <w:szCs w:val="20"/>
              </w:rPr>
            </w:pPr>
            <w:r>
              <w:rPr>
                <w:rFonts w:ascii="Times New Roman" w:hAnsi="Times New Roman"/>
                <w:sz w:val="20"/>
                <w:szCs w:val="20"/>
              </w:rPr>
              <w:t>Municipalité de Dutwa</w:t>
            </w:r>
          </w:p>
          <w:p w14:paraId="076E390C" w14:textId="77777777" w:rsidR="006B5F2A" w:rsidRPr="00BD4D9F" w:rsidRDefault="006B5F2A" w:rsidP="00601A02">
            <w:pPr>
              <w:numPr>
                <w:ilvl w:val="0"/>
                <w:numId w:val="7"/>
              </w:numPr>
              <w:tabs>
                <w:tab w:val="left" w:pos="448"/>
                <w:tab w:val="left" w:pos="851"/>
                <w:tab w:val="left" w:pos="1418"/>
                <w:tab w:val="left" w:pos="1985"/>
                <w:tab w:val="left" w:pos="2552"/>
                <w:tab w:val="left" w:pos="3119"/>
              </w:tabs>
              <w:spacing w:after="240" w:line="240" w:lineRule="auto"/>
              <w:ind w:left="0" w:firstLine="0"/>
              <w:jc w:val="both"/>
              <w:rPr>
                <w:rFonts w:ascii="Times New Roman" w:eastAsia="Arial" w:hAnsi="Times New Roman" w:cs="Times New Roman"/>
                <w:sz w:val="20"/>
                <w:szCs w:val="20"/>
              </w:rPr>
            </w:pPr>
            <w:r>
              <w:rPr>
                <w:rFonts w:ascii="Times New Roman" w:hAnsi="Times New Roman"/>
                <w:sz w:val="20"/>
                <w:szCs w:val="20"/>
              </w:rPr>
              <w:t xml:space="preserve">District de Misungwi </w:t>
            </w:r>
          </w:p>
          <w:p w14:paraId="2A8F41CD" w14:textId="77777777" w:rsidR="006B5F2A" w:rsidRPr="00BD4D9F" w:rsidRDefault="006B5F2A" w:rsidP="00601A02">
            <w:pPr>
              <w:numPr>
                <w:ilvl w:val="0"/>
                <w:numId w:val="7"/>
              </w:numPr>
              <w:tabs>
                <w:tab w:val="left" w:pos="448"/>
                <w:tab w:val="left" w:pos="851"/>
                <w:tab w:val="left" w:pos="1418"/>
                <w:tab w:val="left" w:pos="1985"/>
                <w:tab w:val="left" w:pos="2552"/>
                <w:tab w:val="left" w:pos="3119"/>
              </w:tabs>
              <w:spacing w:after="240" w:line="240" w:lineRule="auto"/>
              <w:ind w:left="0" w:firstLine="0"/>
              <w:jc w:val="both"/>
              <w:rPr>
                <w:rFonts w:ascii="Times New Roman" w:eastAsia="Arial" w:hAnsi="Times New Roman" w:cs="Times New Roman"/>
                <w:sz w:val="20"/>
                <w:szCs w:val="20"/>
              </w:rPr>
            </w:pPr>
            <w:r>
              <w:rPr>
                <w:rFonts w:ascii="Times New Roman" w:hAnsi="Times New Roman"/>
                <w:sz w:val="20"/>
                <w:szCs w:val="20"/>
              </w:rPr>
              <w:t>Village Ng’ombe</w:t>
            </w:r>
          </w:p>
          <w:p w14:paraId="54DC110A" w14:textId="77777777" w:rsidR="006B5F2A" w:rsidRPr="00BD4D9F" w:rsidRDefault="006B5F2A" w:rsidP="00601A02">
            <w:pPr>
              <w:numPr>
                <w:ilvl w:val="0"/>
                <w:numId w:val="7"/>
              </w:numPr>
              <w:tabs>
                <w:tab w:val="left" w:pos="448"/>
                <w:tab w:val="left" w:pos="851"/>
                <w:tab w:val="left" w:pos="1418"/>
                <w:tab w:val="left" w:pos="1985"/>
                <w:tab w:val="left" w:pos="2552"/>
                <w:tab w:val="left" w:pos="3119"/>
              </w:tabs>
              <w:spacing w:after="240" w:line="240" w:lineRule="auto"/>
              <w:ind w:left="0" w:firstLine="0"/>
              <w:jc w:val="both"/>
              <w:rPr>
                <w:rFonts w:ascii="Times New Roman" w:eastAsia="Arial" w:hAnsi="Times New Roman" w:cs="Times New Roman"/>
                <w:sz w:val="20"/>
                <w:szCs w:val="20"/>
              </w:rPr>
            </w:pPr>
            <w:r>
              <w:rPr>
                <w:rFonts w:ascii="Times New Roman" w:hAnsi="Times New Roman"/>
                <w:sz w:val="20"/>
                <w:szCs w:val="20"/>
              </w:rPr>
              <w:t>District de Bunda</w:t>
            </w:r>
          </w:p>
          <w:p w14:paraId="198695FC" w14:textId="77777777" w:rsidR="006B5F2A" w:rsidRPr="00BD4D9F" w:rsidRDefault="006B5F2A" w:rsidP="00601A02">
            <w:pPr>
              <w:numPr>
                <w:ilvl w:val="1"/>
                <w:numId w:val="7"/>
              </w:numPr>
              <w:tabs>
                <w:tab w:val="left" w:pos="851"/>
                <w:tab w:val="left" w:pos="1418"/>
                <w:tab w:val="left" w:pos="1985"/>
                <w:tab w:val="left" w:pos="2552"/>
                <w:tab w:val="left" w:pos="3119"/>
              </w:tabs>
              <w:spacing w:after="240" w:line="240" w:lineRule="auto"/>
              <w:ind w:left="452" w:firstLine="0"/>
              <w:jc w:val="both"/>
              <w:rPr>
                <w:rFonts w:ascii="Times New Roman" w:eastAsia="Arial" w:hAnsi="Times New Roman" w:cs="Times New Roman"/>
                <w:sz w:val="20"/>
                <w:szCs w:val="20"/>
              </w:rPr>
            </w:pPr>
            <w:r>
              <w:rPr>
                <w:rFonts w:ascii="Times New Roman" w:hAnsi="Times New Roman"/>
                <w:sz w:val="20"/>
                <w:szCs w:val="20"/>
              </w:rPr>
              <w:t>Village Masahunga</w:t>
            </w:r>
          </w:p>
          <w:p w14:paraId="5B34A6DB" w14:textId="77777777" w:rsidR="006B5F2A" w:rsidRPr="00BD4D9F" w:rsidRDefault="006B5F2A" w:rsidP="00601A02">
            <w:pPr>
              <w:numPr>
                <w:ilvl w:val="0"/>
                <w:numId w:val="7"/>
              </w:numPr>
              <w:tabs>
                <w:tab w:val="left" w:pos="448"/>
                <w:tab w:val="left" w:pos="851"/>
                <w:tab w:val="left" w:pos="1418"/>
                <w:tab w:val="left" w:pos="1985"/>
                <w:tab w:val="left" w:pos="2552"/>
                <w:tab w:val="left" w:pos="3119"/>
              </w:tabs>
              <w:spacing w:after="240" w:line="240" w:lineRule="auto"/>
              <w:ind w:left="0" w:firstLine="0"/>
              <w:jc w:val="both"/>
              <w:rPr>
                <w:rFonts w:ascii="Times New Roman" w:eastAsia="Arial" w:hAnsi="Times New Roman" w:cs="Times New Roman"/>
                <w:sz w:val="20"/>
                <w:szCs w:val="20"/>
              </w:rPr>
            </w:pPr>
            <w:r>
              <w:rPr>
                <w:rFonts w:ascii="Times New Roman" w:hAnsi="Times New Roman"/>
                <w:sz w:val="20"/>
                <w:szCs w:val="20"/>
              </w:rPr>
              <w:t>District de Msalala</w:t>
            </w:r>
          </w:p>
          <w:p w14:paraId="0DF21640" w14:textId="77777777" w:rsidR="006B5F2A" w:rsidRPr="00BD4D9F" w:rsidRDefault="006B5F2A" w:rsidP="00601A02">
            <w:pPr>
              <w:numPr>
                <w:ilvl w:val="1"/>
                <w:numId w:val="7"/>
              </w:numPr>
              <w:tabs>
                <w:tab w:val="left" w:pos="851"/>
                <w:tab w:val="left" w:pos="1418"/>
                <w:tab w:val="left" w:pos="1985"/>
                <w:tab w:val="left" w:pos="2552"/>
                <w:tab w:val="left" w:pos="3119"/>
              </w:tabs>
              <w:spacing w:after="240" w:line="240" w:lineRule="auto"/>
              <w:ind w:left="452" w:firstLine="0"/>
              <w:jc w:val="both"/>
              <w:rPr>
                <w:rFonts w:ascii="Times New Roman" w:eastAsia="Arial" w:hAnsi="Times New Roman" w:cs="Times New Roman"/>
                <w:sz w:val="20"/>
                <w:szCs w:val="20"/>
              </w:rPr>
            </w:pPr>
            <w:r>
              <w:rPr>
                <w:rFonts w:ascii="Times New Roman" w:hAnsi="Times New Roman"/>
                <w:sz w:val="20"/>
                <w:szCs w:val="20"/>
              </w:rPr>
              <w:t>Village Bulige</w:t>
            </w:r>
          </w:p>
          <w:p w14:paraId="1B4C3DF0" w14:textId="77777777" w:rsidR="006B5F2A" w:rsidRPr="00BD4D9F" w:rsidRDefault="006B5F2A" w:rsidP="00601A02">
            <w:pPr>
              <w:numPr>
                <w:ilvl w:val="0"/>
                <w:numId w:val="7"/>
              </w:numPr>
              <w:tabs>
                <w:tab w:val="left" w:pos="448"/>
                <w:tab w:val="left" w:pos="851"/>
                <w:tab w:val="left" w:pos="1418"/>
                <w:tab w:val="left" w:pos="1985"/>
                <w:tab w:val="left" w:pos="2552"/>
                <w:tab w:val="left" w:pos="3119"/>
              </w:tabs>
              <w:spacing w:after="240" w:line="240" w:lineRule="auto"/>
              <w:ind w:left="0" w:firstLine="0"/>
              <w:jc w:val="both"/>
              <w:rPr>
                <w:rFonts w:ascii="Times New Roman" w:eastAsia="Arial" w:hAnsi="Times New Roman" w:cs="Times New Roman"/>
                <w:sz w:val="20"/>
                <w:szCs w:val="20"/>
              </w:rPr>
            </w:pPr>
            <w:r>
              <w:rPr>
                <w:rFonts w:ascii="Times New Roman" w:hAnsi="Times New Roman"/>
                <w:sz w:val="20"/>
                <w:szCs w:val="20"/>
              </w:rPr>
              <w:t>District de Bukombe</w:t>
            </w:r>
          </w:p>
          <w:p w14:paraId="56F0EBDD" w14:textId="77777777" w:rsidR="006B5F2A" w:rsidRPr="00BD4D9F" w:rsidRDefault="006B5F2A" w:rsidP="00601A02">
            <w:pPr>
              <w:numPr>
                <w:ilvl w:val="1"/>
                <w:numId w:val="7"/>
              </w:numPr>
              <w:tabs>
                <w:tab w:val="left" w:pos="851"/>
                <w:tab w:val="left" w:pos="1418"/>
                <w:tab w:val="left" w:pos="1985"/>
                <w:tab w:val="left" w:pos="2552"/>
                <w:tab w:val="left" w:pos="3119"/>
              </w:tabs>
              <w:spacing w:after="240" w:line="240" w:lineRule="auto"/>
              <w:ind w:left="452" w:firstLine="0"/>
              <w:jc w:val="both"/>
              <w:rPr>
                <w:rFonts w:ascii="Times New Roman" w:eastAsia="Arial" w:hAnsi="Times New Roman" w:cs="Times New Roman"/>
                <w:sz w:val="20"/>
                <w:szCs w:val="20"/>
              </w:rPr>
            </w:pPr>
            <w:r>
              <w:rPr>
                <w:rFonts w:ascii="Times New Roman" w:hAnsi="Times New Roman"/>
                <w:sz w:val="20"/>
                <w:szCs w:val="20"/>
              </w:rPr>
              <w:t>Village Nyamigota</w:t>
            </w:r>
          </w:p>
          <w:p w14:paraId="739568A8" w14:textId="77777777" w:rsidR="006B5F2A" w:rsidRPr="00BD4D9F" w:rsidRDefault="006B5F2A" w:rsidP="00601A02">
            <w:pPr>
              <w:numPr>
                <w:ilvl w:val="0"/>
                <w:numId w:val="7"/>
              </w:numPr>
              <w:tabs>
                <w:tab w:val="left" w:pos="448"/>
                <w:tab w:val="left" w:pos="851"/>
                <w:tab w:val="left" w:pos="1418"/>
                <w:tab w:val="left" w:pos="1985"/>
                <w:tab w:val="left" w:pos="2552"/>
                <w:tab w:val="left" w:pos="3119"/>
              </w:tabs>
              <w:spacing w:after="240" w:line="240" w:lineRule="auto"/>
              <w:ind w:left="0" w:firstLine="0"/>
              <w:jc w:val="both"/>
              <w:rPr>
                <w:rFonts w:ascii="Times New Roman" w:eastAsia="Arial" w:hAnsi="Times New Roman" w:cs="Times New Roman"/>
                <w:sz w:val="20"/>
                <w:szCs w:val="20"/>
              </w:rPr>
            </w:pPr>
            <w:r>
              <w:rPr>
                <w:rFonts w:ascii="Times New Roman" w:hAnsi="Times New Roman"/>
                <w:sz w:val="20"/>
                <w:szCs w:val="20"/>
              </w:rPr>
              <w:t>District d’Uyui</w:t>
            </w:r>
          </w:p>
          <w:p w14:paraId="45DCDA09" w14:textId="77777777" w:rsidR="006B5F2A" w:rsidRPr="00BD4D9F" w:rsidRDefault="006B5F2A" w:rsidP="00601A02">
            <w:pPr>
              <w:numPr>
                <w:ilvl w:val="1"/>
                <w:numId w:val="7"/>
              </w:numPr>
              <w:tabs>
                <w:tab w:val="left" w:pos="851"/>
                <w:tab w:val="left" w:pos="1418"/>
                <w:tab w:val="left" w:pos="1985"/>
                <w:tab w:val="left" w:pos="2552"/>
                <w:tab w:val="left" w:pos="3119"/>
              </w:tabs>
              <w:spacing w:after="240" w:line="240" w:lineRule="auto"/>
              <w:ind w:left="452" w:firstLine="0"/>
              <w:jc w:val="both"/>
              <w:rPr>
                <w:rFonts w:ascii="Times New Roman" w:eastAsia="Arial" w:hAnsi="Times New Roman" w:cs="Times New Roman"/>
                <w:sz w:val="20"/>
                <w:szCs w:val="20"/>
              </w:rPr>
            </w:pPr>
            <w:r>
              <w:rPr>
                <w:rFonts w:ascii="Times New Roman" w:hAnsi="Times New Roman"/>
                <w:sz w:val="20"/>
                <w:szCs w:val="20"/>
              </w:rPr>
              <w:t xml:space="preserve">Village </w:t>
            </w:r>
            <w:proofErr w:type="spellStart"/>
            <w:r>
              <w:rPr>
                <w:rFonts w:ascii="Times New Roman" w:hAnsi="Times New Roman"/>
                <w:sz w:val="20"/>
                <w:szCs w:val="20"/>
              </w:rPr>
              <w:t>Kisengi</w:t>
            </w:r>
            <w:proofErr w:type="spellEnd"/>
          </w:p>
          <w:p w14:paraId="44A55F6A" w14:textId="77777777" w:rsidR="006B5F2A" w:rsidRPr="00BD4D9F" w:rsidRDefault="006B5F2A" w:rsidP="00601A02">
            <w:pPr>
              <w:numPr>
                <w:ilvl w:val="0"/>
                <w:numId w:val="7"/>
              </w:numPr>
              <w:tabs>
                <w:tab w:val="left" w:pos="448"/>
                <w:tab w:val="left" w:pos="851"/>
                <w:tab w:val="left" w:pos="1418"/>
                <w:tab w:val="left" w:pos="1985"/>
                <w:tab w:val="left" w:pos="2552"/>
                <w:tab w:val="left" w:pos="3119"/>
              </w:tabs>
              <w:spacing w:after="240" w:line="240" w:lineRule="auto"/>
              <w:ind w:left="0" w:firstLine="0"/>
              <w:jc w:val="both"/>
              <w:rPr>
                <w:rFonts w:ascii="Times New Roman" w:eastAsia="Arial" w:hAnsi="Times New Roman" w:cs="Times New Roman"/>
                <w:sz w:val="20"/>
                <w:szCs w:val="20"/>
              </w:rPr>
            </w:pPr>
            <w:r>
              <w:rPr>
                <w:rFonts w:ascii="Times New Roman" w:hAnsi="Times New Roman"/>
                <w:sz w:val="20"/>
                <w:szCs w:val="20"/>
              </w:rPr>
              <w:t xml:space="preserve">District de </w:t>
            </w:r>
            <w:proofErr w:type="spellStart"/>
            <w:r>
              <w:rPr>
                <w:rFonts w:ascii="Times New Roman" w:hAnsi="Times New Roman"/>
                <w:sz w:val="20"/>
                <w:szCs w:val="20"/>
              </w:rPr>
              <w:t>Nyang’wale</w:t>
            </w:r>
            <w:proofErr w:type="spellEnd"/>
          </w:p>
          <w:p w14:paraId="174A3EAD" w14:textId="77777777" w:rsidR="006B5F2A" w:rsidRPr="00BD4D9F" w:rsidRDefault="006B5F2A" w:rsidP="00601A02">
            <w:pPr>
              <w:numPr>
                <w:ilvl w:val="0"/>
                <w:numId w:val="7"/>
              </w:numPr>
              <w:tabs>
                <w:tab w:val="left" w:pos="448"/>
                <w:tab w:val="left" w:pos="851"/>
                <w:tab w:val="left" w:pos="1418"/>
                <w:tab w:val="left" w:pos="1985"/>
                <w:tab w:val="left" w:pos="2552"/>
                <w:tab w:val="left" w:pos="3119"/>
              </w:tabs>
              <w:spacing w:after="240" w:line="240" w:lineRule="auto"/>
              <w:ind w:left="0" w:firstLine="0"/>
              <w:jc w:val="both"/>
              <w:rPr>
                <w:rFonts w:ascii="Times New Roman" w:eastAsia="Arial" w:hAnsi="Times New Roman" w:cs="Times New Roman"/>
                <w:sz w:val="20"/>
                <w:szCs w:val="20"/>
              </w:rPr>
            </w:pPr>
            <w:r>
              <w:rPr>
                <w:rFonts w:ascii="Times New Roman" w:hAnsi="Times New Roman"/>
                <w:sz w:val="20"/>
                <w:szCs w:val="20"/>
              </w:rPr>
              <w:t>Conseil municipal de Singida</w:t>
            </w:r>
          </w:p>
          <w:p w14:paraId="16532C2C" w14:textId="77777777" w:rsidR="006B5F2A" w:rsidRPr="00BD4D9F" w:rsidRDefault="006B5F2A" w:rsidP="00601A02">
            <w:pPr>
              <w:numPr>
                <w:ilvl w:val="1"/>
                <w:numId w:val="7"/>
              </w:numPr>
              <w:tabs>
                <w:tab w:val="left" w:pos="851"/>
                <w:tab w:val="left" w:pos="1418"/>
                <w:tab w:val="left" w:pos="1985"/>
                <w:tab w:val="left" w:pos="2552"/>
                <w:tab w:val="left" w:pos="3119"/>
              </w:tabs>
              <w:spacing w:after="240" w:line="240" w:lineRule="auto"/>
              <w:ind w:left="452" w:firstLine="0"/>
              <w:jc w:val="both"/>
              <w:rPr>
                <w:rFonts w:ascii="Times New Roman" w:eastAsia="Arial" w:hAnsi="Times New Roman" w:cs="Times New Roman"/>
                <w:sz w:val="20"/>
                <w:szCs w:val="20"/>
              </w:rPr>
            </w:pPr>
            <w:r>
              <w:rPr>
                <w:rFonts w:ascii="Times New Roman" w:hAnsi="Times New Roman"/>
                <w:i/>
                <w:iCs/>
                <w:sz w:val="20"/>
                <w:szCs w:val="20"/>
              </w:rPr>
              <w:t>Mtaa</w:t>
            </w:r>
            <w:r>
              <w:rPr>
                <w:rFonts w:ascii="Times New Roman" w:hAnsi="Times New Roman"/>
                <w:sz w:val="20"/>
                <w:szCs w:val="20"/>
              </w:rPr>
              <w:t xml:space="preserve"> de Kindai</w:t>
            </w:r>
          </w:p>
        </w:tc>
        <w:tc>
          <w:tcPr>
            <w:tcW w:w="2977" w:type="dxa"/>
          </w:tcPr>
          <w:p w14:paraId="0FD245BD" w14:textId="77777777" w:rsidR="006B5F2A" w:rsidRPr="00BD4D9F" w:rsidRDefault="006B5F2A" w:rsidP="00601A02">
            <w:pPr>
              <w:numPr>
                <w:ilvl w:val="0"/>
                <w:numId w:val="6"/>
              </w:numPr>
              <w:tabs>
                <w:tab w:val="left" w:pos="851"/>
                <w:tab w:val="left" w:pos="1418"/>
                <w:tab w:val="left" w:pos="1985"/>
                <w:tab w:val="left" w:pos="2552"/>
                <w:tab w:val="left" w:pos="3119"/>
              </w:tabs>
              <w:spacing w:after="120" w:line="240" w:lineRule="auto"/>
              <w:ind w:left="459" w:hanging="459"/>
              <w:jc w:val="both"/>
              <w:rPr>
                <w:rFonts w:ascii="Times New Roman" w:eastAsia="Arial" w:hAnsi="Times New Roman" w:cs="Times New Roman"/>
                <w:sz w:val="20"/>
                <w:szCs w:val="20"/>
              </w:rPr>
            </w:pPr>
            <w:r>
              <w:rPr>
                <w:rFonts w:ascii="Times New Roman" w:hAnsi="Times New Roman"/>
                <w:sz w:val="20"/>
                <w:szCs w:val="20"/>
              </w:rPr>
              <w:lastRenderedPageBreak/>
              <w:t>Administrations locales</w:t>
            </w:r>
          </w:p>
          <w:p w14:paraId="10CA2E84" w14:textId="77777777" w:rsidR="006B5F2A" w:rsidRPr="00BD4D9F" w:rsidRDefault="006B5F2A" w:rsidP="00601A02">
            <w:pPr>
              <w:numPr>
                <w:ilvl w:val="0"/>
                <w:numId w:val="6"/>
              </w:numPr>
              <w:tabs>
                <w:tab w:val="left" w:pos="851"/>
                <w:tab w:val="left" w:pos="1418"/>
                <w:tab w:val="left" w:pos="1985"/>
                <w:tab w:val="left" w:pos="2552"/>
                <w:tab w:val="left" w:pos="3119"/>
              </w:tabs>
              <w:spacing w:after="120" w:line="240" w:lineRule="auto"/>
              <w:ind w:left="459" w:hanging="459"/>
              <w:jc w:val="both"/>
              <w:rPr>
                <w:rFonts w:ascii="Times New Roman" w:eastAsia="Arial" w:hAnsi="Times New Roman" w:cs="Times New Roman"/>
                <w:sz w:val="20"/>
                <w:szCs w:val="20"/>
              </w:rPr>
            </w:pPr>
            <w:r>
              <w:rPr>
                <w:rFonts w:ascii="Times New Roman" w:hAnsi="Times New Roman"/>
                <w:sz w:val="20"/>
                <w:szCs w:val="20"/>
              </w:rPr>
              <w:t>Bénéficiaires directs du projet</w:t>
            </w:r>
          </w:p>
          <w:p w14:paraId="3767430A" w14:textId="2CC50DA9" w:rsidR="006B5F2A" w:rsidRPr="00BD4D9F" w:rsidRDefault="006B5F2A" w:rsidP="00601A02">
            <w:pPr>
              <w:numPr>
                <w:ilvl w:val="0"/>
                <w:numId w:val="6"/>
              </w:numPr>
              <w:tabs>
                <w:tab w:val="left" w:pos="851"/>
                <w:tab w:val="left" w:pos="1418"/>
                <w:tab w:val="left" w:pos="1985"/>
                <w:tab w:val="left" w:pos="2552"/>
                <w:tab w:val="left" w:pos="3119"/>
              </w:tabs>
              <w:spacing w:after="120" w:line="240" w:lineRule="auto"/>
              <w:ind w:left="459" w:hanging="459"/>
              <w:jc w:val="both"/>
              <w:rPr>
                <w:rFonts w:ascii="Times New Roman" w:eastAsia="Arial" w:hAnsi="Times New Roman" w:cs="Times New Roman"/>
                <w:sz w:val="20"/>
                <w:szCs w:val="20"/>
              </w:rPr>
            </w:pPr>
            <w:r>
              <w:rPr>
                <w:rFonts w:ascii="Times New Roman" w:hAnsi="Times New Roman"/>
                <w:sz w:val="20"/>
                <w:szCs w:val="20"/>
              </w:rPr>
              <w:lastRenderedPageBreak/>
              <w:t xml:space="preserve">Communautés dans la zone </w:t>
            </w:r>
            <w:r w:rsidR="003568C5">
              <w:rPr>
                <w:rFonts w:ascii="Times New Roman" w:hAnsi="Times New Roman"/>
                <w:sz w:val="20"/>
                <w:szCs w:val="20"/>
              </w:rPr>
              <w:t>du</w:t>
            </w:r>
            <w:r>
              <w:rPr>
                <w:rFonts w:ascii="Times New Roman" w:hAnsi="Times New Roman"/>
                <w:sz w:val="20"/>
                <w:szCs w:val="20"/>
              </w:rPr>
              <w:t xml:space="preserve"> projet</w:t>
            </w:r>
          </w:p>
          <w:p w14:paraId="0F839C3F" w14:textId="77777777" w:rsidR="006B5F2A" w:rsidRPr="00BD4D9F" w:rsidRDefault="006B5F2A" w:rsidP="00601A02">
            <w:pPr>
              <w:numPr>
                <w:ilvl w:val="0"/>
                <w:numId w:val="6"/>
              </w:numPr>
              <w:tabs>
                <w:tab w:val="left" w:pos="851"/>
                <w:tab w:val="left" w:pos="1418"/>
                <w:tab w:val="left" w:pos="1985"/>
                <w:tab w:val="left" w:pos="2552"/>
                <w:tab w:val="left" w:pos="3119"/>
              </w:tabs>
              <w:spacing w:after="120" w:line="240" w:lineRule="auto"/>
              <w:ind w:left="459" w:hanging="459"/>
              <w:jc w:val="both"/>
              <w:rPr>
                <w:rFonts w:ascii="Times New Roman" w:eastAsia="Arial" w:hAnsi="Times New Roman" w:cs="Times New Roman"/>
                <w:sz w:val="20"/>
                <w:szCs w:val="20"/>
              </w:rPr>
            </w:pPr>
            <w:r>
              <w:rPr>
                <w:rFonts w:ascii="Times New Roman" w:hAnsi="Times New Roman"/>
                <w:sz w:val="20"/>
                <w:szCs w:val="20"/>
              </w:rPr>
              <w:t>Personnes affectées par le projet</w:t>
            </w:r>
          </w:p>
        </w:tc>
      </w:tr>
    </w:tbl>
    <w:p w14:paraId="2ADC9F38" w14:textId="77777777" w:rsidR="006B5F2A" w:rsidRPr="006B5F2A" w:rsidRDefault="006B5F2A" w:rsidP="00601A02">
      <w:pPr>
        <w:tabs>
          <w:tab w:val="left" w:pos="851"/>
          <w:tab w:val="left" w:pos="1418"/>
          <w:tab w:val="left" w:pos="1985"/>
          <w:tab w:val="left" w:pos="2552"/>
          <w:tab w:val="left" w:pos="3119"/>
        </w:tabs>
        <w:overflowPunct w:val="0"/>
        <w:autoSpaceDE w:val="0"/>
        <w:autoSpaceDN w:val="0"/>
        <w:adjustRightInd w:val="0"/>
        <w:spacing w:before="240" w:after="240" w:line="240" w:lineRule="auto"/>
        <w:jc w:val="both"/>
        <w:textAlignment w:val="baseline"/>
        <w:rPr>
          <w:rFonts w:ascii="Arial" w:eastAsia="Times New Roman" w:hAnsi="Arial" w:cs="Arial"/>
          <w:b/>
          <w:bCs/>
          <w:szCs w:val="20"/>
        </w:rPr>
      </w:pPr>
      <w:r>
        <w:rPr>
          <w:rFonts w:ascii="Arial" w:hAnsi="Arial"/>
          <w:b/>
          <w:bCs/>
          <w:szCs w:val="20"/>
        </w:rPr>
        <w:lastRenderedPageBreak/>
        <w:t>ÉVALUATION DES RESSOURCES</w:t>
      </w:r>
    </w:p>
    <w:p w14:paraId="6CD4EB00" w14:textId="73CD81AD" w:rsidR="006B5F2A" w:rsidRPr="006B5F2A" w:rsidRDefault="006B5F2A" w:rsidP="00601A02">
      <w:pPr>
        <w:tabs>
          <w:tab w:val="left" w:pos="851"/>
          <w:tab w:val="left" w:pos="1418"/>
          <w:tab w:val="left" w:pos="1985"/>
          <w:tab w:val="left" w:pos="2552"/>
          <w:tab w:val="left" w:pos="3119"/>
        </w:tabs>
        <w:overflowPunct w:val="0"/>
        <w:autoSpaceDE w:val="0"/>
        <w:autoSpaceDN w:val="0"/>
        <w:adjustRightInd w:val="0"/>
        <w:spacing w:before="240" w:after="240" w:line="240" w:lineRule="auto"/>
        <w:jc w:val="both"/>
        <w:textAlignment w:val="baseline"/>
        <w:rPr>
          <w:rFonts w:ascii="Arial" w:eastAsia="Times New Roman" w:hAnsi="Arial" w:cs="Arial"/>
          <w:szCs w:val="20"/>
        </w:rPr>
      </w:pPr>
      <w:r>
        <w:rPr>
          <w:rFonts w:ascii="Arial" w:hAnsi="Arial"/>
          <w:szCs w:val="20"/>
        </w:rPr>
        <w:t>En conclusion, les coûts environnementaux et sociaux sont relativement faibles, et sont donc compensés par les avantages à tirer du projet. L’option consistant à ne rien faire est par conséquent rejetée. Cela s’explique par la nécessité de relever le défi du chômage des jeunes, de créer un environnement favorable dans lequel le secteur privé, les jeunes hommes et les femmes seront en mesure d’entreprendre des activités de valorisation de produits agricoles tout au long de l</w:t>
      </w:r>
      <w:r w:rsidR="007D2F03">
        <w:rPr>
          <w:rFonts w:ascii="Arial" w:hAnsi="Arial"/>
          <w:szCs w:val="20"/>
        </w:rPr>
        <w:t>’</w:t>
      </w:r>
      <w:r>
        <w:rPr>
          <w:rFonts w:ascii="Arial" w:hAnsi="Arial"/>
          <w:szCs w:val="20"/>
        </w:rPr>
        <w:t>écosystème de la chaîne de valeur afin d</w:t>
      </w:r>
      <w:r w:rsidR="007D2F03">
        <w:rPr>
          <w:rFonts w:ascii="Arial" w:hAnsi="Arial"/>
          <w:szCs w:val="20"/>
        </w:rPr>
        <w:t>’</w:t>
      </w:r>
      <w:r>
        <w:rPr>
          <w:rFonts w:ascii="Arial" w:hAnsi="Arial"/>
          <w:szCs w:val="20"/>
        </w:rPr>
        <w:t>accroître la production et la productivité agricoles, en vue d’améliorer le revenu des ménages, de créer des emplois et d’accroître la consommation intérieure et les exportations.</w:t>
      </w:r>
    </w:p>
    <w:p w14:paraId="5698BE4A" w14:textId="2DF4CC99" w:rsidR="006B5F2A" w:rsidRPr="006B5F2A" w:rsidRDefault="003568C5" w:rsidP="00601A02">
      <w:pPr>
        <w:tabs>
          <w:tab w:val="left" w:pos="851"/>
          <w:tab w:val="left" w:pos="1418"/>
          <w:tab w:val="left" w:pos="1985"/>
          <w:tab w:val="left" w:pos="2552"/>
          <w:tab w:val="left" w:pos="3119"/>
        </w:tabs>
        <w:overflowPunct w:val="0"/>
        <w:autoSpaceDE w:val="0"/>
        <w:autoSpaceDN w:val="0"/>
        <w:adjustRightInd w:val="0"/>
        <w:spacing w:after="240" w:line="240" w:lineRule="auto"/>
        <w:jc w:val="both"/>
        <w:textAlignment w:val="baseline"/>
        <w:rPr>
          <w:rFonts w:ascii="Arial" w:eastAsia="Times New Roman" w:hAnsi="Arial" w:cs="Arial"/>
          <w:b/>
          <w:bCs/>
          <w:szCs w:val="20"/>
        </w:rPr>
      </w:pPr>
      <w:r>
        <w:rPr>
          <w:rFonts w:ascii="Arial" w:hAnsi="Arial"/>
          <w:b/>
          <w:bCs/>
          <w:szCs w:val="20"/>
        </w:rPr>
        <w:t>D</w:t>
      </w:r>
      <w:r>
        <w:rPr>
          <w:rFonts w:ascii="Arial" w:hAnsi="Arial" w:cs="Arial"/>
          <w:b/>
          <w:bCs/>
          <w:szCs w:val="20"/>
        </w:rPr>
        <w:t>É</w:t>
      </w:r>
      <w:r>
        <w:rPr>
          <w:rFonts w:ascii="Arial" w:hAnsi="Arial"/>
          <w:b/>
          <w:bCs/>
          <w:szCs w:val="20"/>
        </w:rPr>
        <w:t>CLASSEMENT</w:t>
      </w:r>
    </w:p>
    <w:p w14:paraId="3CC8FD3E" w14:textId="2359E213" w:rsidR="006B5F2A" w:rsidRPr="006B5F2A" w:rsidRDefault="006B5F2A" w:rsidP="00601A02">
      <w:pPr>
        <w:tabs>
          <w:tab w:val="left" w:pos="851"/>
          <w:tab w:val="left" w:pos="1418"/>
          <w:tab w:val="left" w:pos="1985"/>
          <w:tab w:val="left" w:pos="2552"/>
          <w:tab w:val="left" w:pos="3119"/>
        </w:tabs>
        <w:overflowPunct w:val="0"/>
        <w:autoSpaceDE w:val="0"/>
        <w:autoSpaceDN w:val="0"/>
        <w:adjustRightInd w:val="0"/>
        <w:spacing w:after="240" w:line="240" w:lineRule="auto"/>
        <w:jc w:val="both"/>
        <w:textAlignment w:val="baseline"/>
        <w:rPr>
          <w:rFonts w:ascii="Arial" w:eastAsia="Times New Roman" w:hAnsi="Arial" w:cs="Arial"/>
          <w:szCs w:val="20"/>
        </w:rPr>
      </w:pPr>
      <w:r>
        <w:rPr>
          <w:rFonts w:ascii="Arial" w:hAnsi="Arial"/>
          <w:szCs w:val="20"/>
        </w:rPr>
        <w:t>La durée de vie de la route du projet sera d</w:t>
      </w:r>
      <w:r w:rsidR="007D2F03">
        <w:rPr>
          <w:rFonts w:ascii="Arial" w:hAnsi="Arial"/>
          <w:szCs w:val="20"/>
        </w:rPr>
        <w:t>’</w:t>
      </w:r>
      <w:r>
        <w:rPr>
          <w:rFonts w:ascii="Arial" w:hAnsi="Arial"/>
          <w:szCs w:val="20"/>
        </w:rPr>
        <w:t>environ 20 ans, compte tenu des infrastructures associées et des matériaux utilisés pour sa construction.</w:t>
      </w:r>
    </w:p>
    <w:p w14:paraId="18B9D59E" w14:textId="77777777" w:rsidR="006B5F2A" w:rsidRPr="006B5F2A" w:rsidRDefault="006B5F2A" w:rsidP="00601A02">
      <w:pPr>
        <w:tabs>
          <w:tab w:val="left" w:pos="851"/>
          <w:tab w:val="left" w:pos="1418"/>
          <w:tab w:val="left" w:pos="1985"/>
          <w:tab w:val="left" w:pos="2552"/>
          <w:tab w:val="left" w:pos="3119"/>
        </w:tabs>
        <w:overflowPunct w:val="0"/>
        <w:autoSpaceDE w:val="0"/>
        <w:autoSpaceDN w:val="0"/>
        <w:adjustRightInd w:val="0"/>
        <w:spacing w:after="240" w:line="240" w:lineRule="auto"/>
        <w:jc w:val="both"/>
        <w:textAlignment w:val="baseline"/>
        <w:rPr>
          <w:rFonts w:ascii="Arial" w:eastAsia="Times New Roman" w:hAnsi="Arial" w:cs="Arial"/>
          <w:b/>
          <w:bCs/>
          <w:szCs w:val="20"/>
        </w:rPr>
      </w:pPr>
      <w:r>
        <w:rPr>
          <w:rFonts w:ascii="Arial" w:hAnsi="Arial"/>
          <w:b/>
          <w:bCs/>
          <w:szCs w:val="20"/>
        </w:rPr>
        <w:t>CONCLUSION ET RECOMMANDATIONS</w:t>
      </w:r>
    </w:p>
    <w:p w14:paraId="2C44D6DB" w14:textId="07416910" w:rsidR="006B5F2A" w:rsidRPr="006B5F2A" w:rsidRDefault="006B5F2A" w:rsidP="00601A02">
      <w:pPr>
        <w:tabs>
          <w:tab w:val="left" w:pos="851"/>
          <w:tab w:val="left" w:pos="1418"/>
          <w:tab w:val="left" w:pos="1985"/>
          <w:tab w:val="left" w:pos="2552"/>
          <w:tab w:val="left" w:pos="3119"/>
        </w:tabs>
        <w:overflowPunct w:val="0"/>
        <w:autoSpaceDE w:val="0"/>
        <w:autoSpaceDN w:val="0"/>
        <w:adjustRightInd w:val="0"/>
        <w:spacing w:after="240" w:line="240" w:lineRule="auto"/>
        <w:jc w:val="both"/>
        <w:textAlignment w:val="baseline"/>
        <w:rPr>
          <w:rFonts w:ascii="Arial" w:eastAsia="Times New Roman" w:hAnsi="Arial" w:cs="Times New Roman"/>
          <w:szCs w:val="20"/>
        </w:rPr>
      </w:pPr>
      <w:r>
        <w:rPr>
          <w:rFonts w:ascii="Arial" w:hAnsi="Arial"/>
          <w:szCs w:val="20"/>
        </w:rPr>
        <w:t>Ce projet est classé en catégorie 2. Les effets globaux sont minimes et les mesures d</w:t>
      </w:r>
      <w:r w:rsidR="007D2F03">
        <w:rPr>
          <w:rFonts w:ascii="Arial" w:hAnsi="Arial"/>
          <w:szCs w:val="20"/>
        </w:rPr>
        <w:t>’</w:t>
      </w:r>
      <w:r>
        <w:rPr>
          <w:rFonts w:ascii="Arial" w:hAnsi="Arial"/>
          <w:szCs w:val="20"/>
        </w:rPr>
        <w:t xml:space="preserve">atténuation recommandées permettront de </w:t>
      </w:r>
      <w:r w:rsidR="003568C5">
        <w:rPr>
          <w:rFonts w:ascii="Arial" w:hAnsi="Arial"/>
          <w:szCs w:val="20"/>
        </w:rPr>
        <w:t xml:space="preserve">les </w:t>
      </w:r>
      <w:r>
        <w:rPr>
          <w:rFonts w:ascii="Arial" w:hAnsi="Arial"/>
          <w:szCs w:val="20"/>
        </w:rPr>
        <w:t xml:space="preserve">réduire et de </w:t>
      </w:r>
      <w:r w:rsidR="003568C5">
        <w:rPr>
          <w:rFonts w:ascii="Arial" w:hAnsi="Arial"/>
          <w:szCs w:val="20"/>
        </w:rPr>
        <w:t xml:space="preserve">les </w:t>
      </w:r>
      <w:r>
        <w:rPr>
          <w:rFonts w:ascii="Arial" w:hAnsi="Arial"/>
          <w:szCs w:val="20"/>
        </w:rPr>
        <w:t>compenser efficacement. Par ailleurs, les impacts pendant l</w:t>
      </w:r>
      <w:r w:rsidR="007D2F03">
        <w:rPr>
          <w:rFonts w:ascii="Arial" w:hAnsi="Arial"/>
          <w:szCs w:val="20"/>
        </w:rPr>
        <w:t>’</w:t>
      </w:r>
      <w:r>
        <w:rPr>
          <w:rFonts w:ascii="Arial" w:hAnsi="Arial"/>
          <w:szCs w:val="20"/>
        </w:rPr>
        <w:t>exploitation sont relativement faibles et des systèmes de gestion environnementale appropriés permettront de les atténuer.</w:t>
      </w:r>
    </w:p>
    <w:bookmarkEnd w:id="2"/>
    <w:sectPr w:rsidR="006B5F2A" w:rsidRPr="006B5F2A" w:rsidSect="00601A02">
      <w:headerReference w:type="even" r:id="rId8"/>
      <w:headerReference w:type="default" r:id="rId9"/>
      <w:footerReference w:type="even" r:id="rId10"/>
      <w:footerReference w:type="default" r:id="rId11"/>
      <w:headerReference w:type="first" r:id="rId12"/>
      <w:footerReference w:type="first" r:id="rId13"/>
      <w:pgSz w:w="12240" w:h="15840"/>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2F02C" w14:textId="77777777" w:rsidR="00CA2C92" w:rsidRDefault="00CA2C92">
      <w:pPr>
        <w:spacing w:after="0" w:line="240" w:lineRule="auto"/>
      </w:pPr>
      <w:r>
        <w:separator/>
      </w:r>
    </w:p>
  </w:endnote>
  <w:endnote w:type="continuationSeparator" w:id="0">
    <w:p w14:paraId="668518B8" w14:textId="77777777" w:rsidR="00CA2C92" w:rsidRDefault="00CA2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6608" w14:textId="77777777" w:rsidR="008D794E" w:rsidRDefault="008D79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3653" w14:textId="77777777" w:rsidR="008D794E" w:rsidRPr="00361D29" w:rsidRDefault="008D794E" w:rsidP="006B5F2A">
    <w:pPr>
      <w:tabs>
        <w:tab w:val="left" w:pos="2520"/>
        <w:tab w:val="center" w:pos="3119"/>
        <w:tab w:val="left" w:pos="3544"/>
      </w:tabs>
      <w:jc w:val="cen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BBC4" w14:textId="77777777" w:rsidR="008D794E" w:rsidRDefault="008D79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59D0C" w14:textId="77777777" w:rsidR="00CA2C92" w:rsidRDefault="00CA2C92">
      <w:pPr>
        <w:spacing w:after="0" w:line="240" w:lineRule="auto"/>
      </w:pPr>
      <w:r>
        <w:separator/>
      </w:r>
    </w:p>
  </w:footnote>
  <w:footnote w:type="continuationSeparator" w:id="0">
    <w:p w14:paraId="2D4E7D3F" w14:textId="77777777" w:rsidR="00CA2C92" w:rsidRDefault="00CA2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2302" w14:textId="77777777" w:rsidR="008D794E" w:rsidRDefault="008D794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CC0A" w14:textId="77777777" w:rsidR="008D794E" w:rsidRDefault="008D794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6183" w14:textId="77777777" w:rsidR="008D794E" w:rsidRDefault="008D79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97E"/>
    <w:multiLevelType w:val="hybridMultilevel"/>
    <w:tmpl w:val="35F0AAE8"/>
    <w:lvl w:ilvl="0" w:tplc="0809000F">
      <w:start w:val="1"/>
      <w:numFmt w:val="decimal"/>
      <w:lvlText w:val="%1."/>
      <w:lvlJc w:val="left"/>
      <w:pPr>
        <w:ind w:left="720" w:hanging="360"/>
      </w:pPr>
    </w:lvl>
    <w:lvl w:ilvl="1" w:tplc="6988E8CA">
      <w:numFmt w:val="bullet"/>
      <w:lvlText w:val="•"/>
      <w:lvlJc w:val="left"/>
      <w:pPr>
        <w:ind w:left="1440" w:hanging="360"/>
      </w:pPr>
      <w:rPr>
        <w:rFonts w:ascii="Book Antiqua" w:eastAsia="Times New Roman" w:hAnsi="Book Antiqu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4610D0"/>
    <w:multiLevelType w:val="hybridMultilevel"/>
    <w:tmpl w:val="81B69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4373D"/>
    <w:multiLevelType w:val="hybridMultilevel"/>
    <w:tmpl w:val="8E666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8D3CAB"/>
    <w:multiLevelType w:val="hybridMultilevel"/>
    <w:tmpl w:val="69869C56"/>
    <w:lvl w:ilvl="0" w:tplc="E244DA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9B13A0"/>
    <w:multiLevelType w:val="multilevel"/>
    <w:tmpl w:val="17BCC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770D03"/>
    <w:multiLevelType w:val="hybridMultilevel"/>
    <w:tmpl w:val="0FDCBBBC"/>
    <w:lvl w:ilvl="0" w:tplc="8BDA8F0E">
      <w:start w:val="1"/>
      <w:numFmt w:val="decimal"/>
      <w:lvlText w:val="%1."/>
      <w:lvlJc w:val="left"/>
      <w:pPr>
        <w:ind w:left="36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D0689F"/>
    <w:multiLevelType w:val="hybridMultilevel"/>
    <w:tmpl w:val="4B64C6F4"/>
    <w:lvl w:ilvl="0" w:tplc="04090001">
      <w:start w:val="1"/>
      <w:numFmt w:val="bullet"/>
      <w:lvlText w:val=""/>
      <w:lvlJc w:val="left"/>
      <w:pPr>
        <w:ind w:left="720" w:hanging="360"/>
      </w:pPr>
      <w:rPr>
        <w:rFonts w:ascii="Symbol" w:hAnsi="Symbol" w:hint="default"/>
      </w:rPr>
    </w:lvl>
    <w:lvl w:ilvl="1" w:tplc="076AE936">
      <w:start w:val="3"/>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7378E1"/>
    <w:multiLevelType w:val="hybridMultilevel"/>
    <w:tmpl w:val="8E666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4B3332"/>
    <w:multiLevelType w:val="hybridMultilevel"/>
    <w:tmpl w:val="7CF2C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4A153C"/>
    <w:multiLevelType w:val="hybridMultilevel"/>
    <w:tmpl w:val="C3588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266F3F"/>
    <w:multiLevelType w:val="hybridMultilevel"/>
    <w:tmpl w:val="98C42AD6"/>
    <w:lvl w:ilvl="0" w:tplc="08090001">
      <w:start w:val="1"/>
      <w:numFmt w:val="bullet"/>
      <w:lvlText w:val=""/>
      <w:lvlJc w:val="left"/>
      <w:pPr>
        <w:ind w:left="720" w:hanging="360"/>
      </w:pPr>
      <w:rPr>
        <w:rFonts w:ascii="Symbol" w:hAnsi="Symbol" w:hint="default"/>
      </w:rPr>
    </w:lvl>
    <w:lvl w:ilvl="1" w:tplc="52D658E6">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B2417D"/>
    <w:multiLevelType w:val="multilevel"/>
    <w:tmpl w:val="21BA65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6"/>
  </w:num>
  <w:num w:numId="3">
    <w:abstractNumId w:val="0"/>
  </w:num>
  <w:num w:numId="4">
    <w:abstractNumId w:val="9"/>
  </w:num>
  <w:num w:numId="5">
    <w:abstractNumId w:val="10"/>
  </w:num>
  <w:num w:numId="6">
    <w:abstractNumId w:val="4"/>
  </w:num>
  <w:num w:numId="7">
    <w:abstractNumId w:val="11"/>
  </w:num>
  <w:num w:numId="8">
    <w:abstractNumId w:val="8"/>
  </w:num>
  <w:num w:numId="9">
    <w:abstractNumId w:val="7"/>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2A"/>
    <w:rsid w:val="000314B2"/>
    <w:rsid w:val="00094D83"/>
    <w:rsid w:val="000E0A02"/>
    <w:rsid w:val="000E7DE6"/>
    <w:rsid w:val="001B43C1"/>
    <w:rsid w:val="001E4660"/>
    <w:rsid w:val="001E4E8F"/>
    <w:rsid w:val="001F59AD"/>
    <w:rsid w:val="00282072"/>
    <w:rsid w:val="003568C5"/>
    <w:rsid w:val="00373D3A"/>
    <w:rsid w:val="003C75B6"/>
    <w:rsid w:val="003E4606"/>
    <w:rsid w:val="00435099"/>
    <w:rsid w:val="004D2435"/>
    <w:rsid w:val="004E2C92"/>
    <w:rsid w:val="004F3BAC"/>
    <w:rsid w:val="00601A02"/>
    <w:rsid w:val="006265C4"/>
    <w:rsid w:val="0065350A"/>
    <w:rsid w:val="006B5F2A"/>
    <w:rsid w:val="006F1F22"/>
    <w:rsid w:val="00707738"/>
    <w:rsid w:val="00746F72"/>
    <w:rsid w:val="00760F9A"/>
    <w:rsid w:val="007A5E5A"/>
    <w:rsid w:val="007D2F03"/>
    <w:rsid w:val="00836C15"/>
    <w:rsid w:val="00840FEF"/>
    <w:rsid w:val="00874271"/>
    <w:rsid w:val="00876F76"/>
    <w:rsid w:val="008A6FD1"/>
    <w:rsid w:val="008D794E"/>
    <w:rsid w:val="009A2073"/>
    <w:rsid w:val="009B256D"/>
    <w:rsid w:val="00A03E5E"/>
    <w:rsid w:val="00A85DEE"/>
    <w:rsid w:val="00BD4D9F"/>
    <w:rsid w:val="00C801D1"/>
    <w:rsid w:val="00C9193B"/>
    <w:rsid w:val="00CA2C92"/>
    <w:rsid w:val="00CB655D"/>
    <w:rsid w:val="00CE30E3"/>
    <w:rsid w:val="00D0333E"/>
    <w:rsid w:val="00D96EC1"/>
    <w:rsid w:val="00DA47F3"/>
    <w:rsid w:val="00DC1B36"/>
    <w:rsid w:val="00E64D29"/>
    <w:rsid w:val="00F13200"/>
    <w:rsid w:val="00F60EDC"/>
    <w:rsid w:val="00FA10E2"/>
    <w:rsid w:val="00FC2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E89CCA"/>
  <w15:docId w15:val="{2FADB861-2C24-486E-A116-795DE439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B5F2A"/>
    <w:pPr>
      <w:spacing w:after="0" w:line="270" w:lineRule="atLeast"/>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21">
    <w:name w:val="List Table 6 Colorful21"/>
    <w:basedOn w:val="TableauNormal"/>
    <w:next w:val="TableauListe6Couleur1"/>
    <w:uiPriority w:val="51"/>
    <w:rsid w:val="006B5F2A"/>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Liste6Couleur1">
    <w:name w:val="Tableau Liste 6 Couleur1"/>
    <w:basedOn w:val="TableauNormal"/>
    <w:uiPriority w:val="51"/>
    <w:rsid w:val="006B5F2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edebulles">
    <w:name w:val="Balloon Text"/>
    <w:basedOn w:val="Normal"/>
    <w:link w:val="TextedebullesCar"/>
    <w:uiPriority w:val="99"/>
    <w:semiHidden/>
    <w:unhideWhenUsed/>
    <w:rsid w:val="008742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4271"/>
    <w:rPr>
      <w:rFonts w:ascii="Tahoma" w:hAnsi="Tahoma" w:cs="Tahoma"/>
      <w:sz w:val="16"/>
      <w:szCs w:val="16"/>
    </w:rPr>
  </w:style>
  <w:style w:type="paragraph" w:styleId="En-tte">
    <w:name w:val="header"/>
    <w:basedOn w:val="Normal"/>
    <w:link w:val="En-tteCar"/>
    <w:uiPriority w:val="99"/>
    <w:unhideWhenUsed/>
    <w:rsid w:val="00DC1B36"/>
    <w:pPr>
      <w:tabs>
        <w:tab w:val="center" w:pos="4536"/>
        <w:tab w:val="right" w:pos="9072"/>
      </w:tabs>
      <w:spacing w:after="0" w:line="240" w:lineRule="auto"/>
    </w:pPr>
  </w:style>
  <w:style w:type="character" w:customStyle="1" w:styleId="En-tteCar">
    <w:name w:val="En-tête Car"/>
    <w:basedOn w:val="Policepardfaut"/>
    <w:link w:val="En-tte"/>
    <w:uiPriority w:val="99"/>
    <w:rsid w:val="00DC1B36"/>
  </w:style>
  <w:style w:type="paragraph" w:styleId="Pieddepage">
    <w:name w:val="footer"/>
    <w:basedOn w:val="Normal"/>
    <w:link w:val="PieddepageCar"/>
    <w:uiPriority w:val="99"/>
    <w:unhideWhenUsed/>
    <w:rsid w:val="00DC1B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1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28</Pages>
  <Words>8662</Words>
  <Characters>47643</Characters>
  <Application>Microsoft Office Word</Application>
  <DocSecurity>0</DocSecurity>
  <Lines>397</Lines>
  <Paragraphs>112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ORODA</dc:creator>
  <cp:keywords/>
  <dc:description/>
  <cp:lastModifiedBy>KOUAKOU, N'GORAN F. P.</cp:lastModifiedBy>
  <cp:revision>2</cp:revision>
  <dcterms:created xsi:type="dcterms:W3CDTF">2022-04-11T17:12:00Z</dcterms:created>
  <dcterms:modified xsi:type="dcterms:W3CDTF">2022-04-11T17:12:00Z</dcterms:modified>
</cp:coreProperties>
</file>